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A1E2A1" w14:textId="6D4A63A6" w:rsidR="001A77EE" w:rsidRDefault="00F36C21" w:rsidP="00F36C21">
      <w:pPr>
        <w:tabs>
          <w:tab w:val="center" w:pos="4153"/>
          <w:tab w:val="right" w:pos="8306"/>
        </w:tabs>
        <w:jc w:val="center"/>
        <w:rPr>
          <w:szCs w:val="24"/>
          <w:lang w:val="x-none"/>
        </w:rPr>
      </w:pPr>
      <w:r>
        <w:rPr>
          <w:szCs w:val="24"/>
          <w:lang w:val="x-none"/>
        </w:rPr>
        <w:object w:dxaOrig="811" w:dyaOrig="961" w14:anchorId="25A1E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649132680" r:id="rId8"/>
        </w:object>
      </w:r>
    </w:p>
    <w:p w14:paraId="25A1E2A2" w14:textId="77777777" w:rsidR="001A77EE" w:rsidRDefault="001A77EE">
      <w:pPr>
        <w:tabs>
          <w:tab w:val="center" w:pos="4153"/>
          <w:tab w:val="right" w:pos="8306"/>
        </w:tabs>
        <w:jc w:val="center"/>
        <w:rPr>
          <w:b/>
          <w:szCs w:val="24"/>
          <w:lang w:val="x-none"/>
        </w:rPr>
      </w:pPr>
    </w:p>
    <w:p w14:paraId="25A1E2A3" w14:textId="77777777" w:rsidR="001A77EE" w:rsidRDefault="00F36C21">
      <w:pPr>
        <w:tabs>
          <w:tab w:val="center" w:pos="4153"/>
          <w:tab w:val="right" w:pos="8306"/>
        </w:tabs>
        <w:jc w:val="center"/>
        <w:rPr>
          <w:b/>
          <w:szCs w:val="24"/>
        </w:rPr>
      </w:pPr>
      <w:r>
        <w:rPr>
          <w:b/>
          <w:szCs w:val="24"/>
          <w:lang w:val="x-none"/>
        </w:rPr>
        <w:t>LIETUVOS RESPUBLIKOS SVEIKATOS APSAUGOS MINISTRA</w:t>
      </w:r>
      <w:r>
        <w:rPr>
          <w:b/>
          <w:szCs w:val="24"/>
        </w:rPr>
        <w:t>S</w:t>
      </w:r>
    </w:p>
    <w:p w14:paraId="25A1E2A4" w14:textId="77777777" w:rsidR="001A77EE" w:rsidRDefault="001A77EE">
      <w:pPr>
        <w:tabs>
          <w:tab w:val="center" w:pos="4153"/>
          <w:tab w:val="right" w:pos="8306"/>
        </w:tabs>
        <w:jc w:val="center"/>
        <w:rPr>
          <w:b/>
          <w:szCs w:val="24"/>
          <w:lang w:val="x-none"/>
        </w:rPr>
      </w:pPr>
    </w:p>
    <w:p w14:paraId="25A1E2A5" w14:textId="77777777" w:rsidR="001A77EE" w:rsidRDefault="00F36C21">
      <w:pPr>
        <w:tabs>
          <w:tab w:val="center" w:pos="4153"/>
          <w:tab w:val="right" w:pos="8306"/>
        </w:tabs>
        <w:jc w:val="center"/>
        <w:rPr>
          <w:b/>
          <w:szCs w:val="24"/>
          <w:lang w:val="x-none"/>
        </w:rPr>
      </w:pPr>
      <w:r>
        <w:rPr>
          <w:b/>
          <w:szCs w:val="24"/>
          <w:lang w:val="x-none"/>
        </w:rPr>
        <w:t>ĮSAKYMAS</w:t>
      </w:r>
    </w:p>
    <w:p w14:paraId="25A1E2A6" w14:textId="77777777" w:rsidR="001A77EE" w:rsidRDefault="00F36C21">
      <w:pPr>
        <w:jc w:val="center"/>
        <w:rPr>
          <w:b/>
          <w:szCs w:val="24"/>
        </w:rPr>
      </w:pPr>
      <w:r>
        <w:rPr>
          <w:b/>
          <w:szCs w:val="24"/>
        </w:rPr>
        <w:t>DĖL LIETUVOS RESPUBLIKOS SVEIKATOS APSAUGOS MINISTRO 2020 M. KOVO 4 D. ĮSAKYMO NR. V-281 „DĖL SVEIKATOS PRIEŽIŪROS PASLAUGŲ DĖL    COVID-19 LIGOS (KORONAVIRUSO INFEKCIJOS) ORGANIZAVIMO TVARKOS APRAŠO PATVIRTINIMO“ PAKEITIMO</w:t>
      </w:r>
    </w:p>
    <w:p w14:paraId="25A1E2A7" w14:textId="77777777" w:rsidR="001A77EE" w:rsidRDefault="001A77EE">
      <w:pPr>
        <w:jc w:val="center"/>
        <w:rPr>
          <w:szCs w:val="24"/>
        </w:rPr>
      </w:pPr>
    </w:p>
    <w:p w14:paraId="25A1E2A8" w14:textId="32E3C8A2" w:rsidR="001A77EE" w:rsidRDefault="00F36C21">
      <w:pPr>
        <w:jc w:val="center"/>
        <w:rPr>
          <w:szCs w:val="24"/>
        </w:rPr>
      </w:pPr>
      <w:r>
        <w:rPr>
          <w:szCs w:val="24"/>
        </w:rPr>
        <w:t>2020 m. balandžio 22 d. Nr. V-946</w:t>
      </w:r>
      <w:r>
        <w:rPr>
          <w:szCs w:val="24"/>
        </w:rPr>
        <w:tab/>
      </w:r>
    </w:p>
    <w:p w14:paraId="25A1E2A9" w14:textId="77777777" w:rsidR="001A77EE" w:rsidRDefault="00F36C21">
      <w:pPr>
        <w:jc w:val="center"/>
        <w:rPr>
          <w:szCs w:val="24"/>
        </w:rPr>
      </w:pPr>
      <w:r>
        <w:rPr>
          <w:szCs w:val="24"/>
        </w:rPr>
        <w:t>Vilnius</w:t>
      </w:r>
    </w:p>
    <w:p w14:paraId="25A1E2AA" w14:textId="77777777" w:rsidR="001A77EE" w:rsidRDefault="001A77EE">
      <w:pPr>
        <w:jc w:val="both"/>
        <w:rPr>
          <w:szCs w:val="24"/>
        </w:rPr>
      </w:pPr>
    </w:p>
    <w:p w14:paraId="6794CF5B" w14:textId="77777777" w:rsidR="00F36C21" w:rsidRDefault="00F36C21">
      <w:pPr>
        <w:jc w:val="both"/>
        <w:rPr>
          <w:szCs w:val="24"/>
        </w:rPr>
      </w:pPr>
    </w:p>
    <w:p w14:paraId="25A1E2AB" w14:textId="77777777" w:rsidR="001A77EE" w:rsidRDefault="00F36C21">
      <w:pPr>
        <w:ind w:firstLine="720"/>
        <w:jc w:val="both"/>
        <w:rPr>
          <w:szCs w:val="24"/>
          <w:lang w:eastAsia="lt-LT"/>
        </w:rPr>
      </w:pPr>
      <w:r>
        <w:rPr>
          <w:szCs w:val="24"/>
          <w:lang w:eastAsia="lt-LT"/>
        </w:rPr>
        <w:t>P a k e i č i u Sveikatos priežiūros paslaugų dėl COVID-19 ligos (</w:t>
      </w:r>
      <w:proofErr w:type="spellStart"/>
      <w:r>
        <w:rPr>
          <w:szCs w:val="24"/>
          <w:lang w:eastAsia="lt-LT"/>
        </w:rPr>
        <w:t>koronaviruso</w:t>
      </w:r>
      <w:proofErr w:type="spellEnd"/>
      <w:r>
        <w:rPr>
          <w:szCs w:val="24"/>
          <w:lang w:eastAsia="lt-LT"/>
        </w:rPr>
        <w:t xml:space="preserve"> infekcijos) organizavimo tvarkos aprašą, patvirtintą Lietuvos Respublikos sveikatos apsaugos ministro 2020 m. kovo 4 d. įsakymu Nr. V-281 „Dėl Sveikatos priežiūros paslaugų dėl COVID-19 ligos (</w:t>
      </w:r>
      <w:proofErr w:type="spellStart"/>
      <w:r>
        <w:rPr>
          <w:szCs w:val="24"/>
          <w:lang w:eastAsia="lt-LT"/>
        </w:rPr>
        <w:t>koronaviruso</w:t>
      </w:r>
      <w:proofErr w:type="spellEnd"/>
      <w:r>
        <w:rPr>
          <w:szCs w:val="24"/>
          <w:lang w:eastAsia="lt-LT"/>
        </w:rPr>
        <w:t xml:space="preserve"> infekcijos) organizavimo tvarkos aprašo patvirtinimo“:</w:t>
      </w:r>
    </w:p>
    <w:p w14:paraId="25A1E2AC" w14:textId="65D447DE" w:rsidR="001A77EE" w:rsidRDefault="00F36C21">
      <w:pPr>
        <w:ind w:left="1080" w:hanging="360"/>
        <w:jc w:val="both"/>
        <w:rPr>
          <w:szCs w:val="24"/>
          <w:lang w:eastAsia="lt-LT"/>
        </w:rPr>
      </w:pPr>
      <w:r>
        <w:rPr>
          <w:szCs w:val="24"/>
          <w:lang w:eastAsia="lt-LT"/>
        </w:rPr>
        <w:t>1.</w:t>
      </w:r>
      <w:r>
        <w:rPr>
          <w:szCs w:val="24"/>
          <w:lang w:eastAsia="lt-LT"/>
        </w:rPr>
        <w:tab/>
      </w:r>
      <w:r>
        <w:rPr>
          <w:color w:val="000000"/>
          <w:szCs w:val="24"/>
          <w:lang w:eastAsia="lt-LT"/>
        </w:rPr>
        <w:t>Papildau nauju V skyriumi:</w:t>
      </w:r>
    </w:p>
    <w:p w14:paraId="5D387EA1" w14:textId="1B0456EE" w:rsidR="00F36C21" w:rsidRDefault="00F36C21">
      <w:pPr>
        <w:widowControl w:val="0"/>
        <w:jc w:val="center"/>
      </w:pPr>
    </w:p>
    <w:p w14:paraId="25A1E2AD" w14:textId="0617C90B" w:rsidR="001A77EE" w:rsidRDefault="00F36C21">
      <w:pPr>
        <w:widowControl w:val="0"/>
        <w:jc w:val="center"/>
        <w:rPr>
          <w:szCs w:val="24"/>
        </w:rPr>
      </w:pPr>
      <w:r>
        <w:rPr>
          <w:szCs w:val="24"/>
        </w:rPr>
        <w:t>„</w:t>
      </w:r>
      <w:r>
        <w:rPr>
          <w:b/>
          <w:color w:val="000000"/>
          <w:szCs w:val="24"/>
        </w:rPr>
        <w:t>V SKYRIUS</w:t>
      </w:r>
    </w:p>
    <w:p w14:paraId="25A1E2AE" w14:textId="77777777" w:rsidR="001A77EE" w:rsidRDefault="00F36C21">
      <w:pPr>
        <w:widowControl w:val="0"/>
        <w:jc w:val="center"/>
        <w:rPr>
          <w:b/>
          <w:bCs/>
        </w:rPr>
      </w:pPr>
      <w:r>
        <w:rPr>
          <w:b/>
          <w:bCs/>
        </w:rPr>
        <w:t xml:space="preserve">IŠLAIDŲ </w:t>
      </w:r>
      <w:r>
        <w:rPr>
          <w:b/>
          <w:bCs/>
          <w:lang w:eastAsia="lt-LT"/>
        </w:rPr>
        <w:t xml:space="preserve">DARBO UŽMOKESČIO PADIDINIMUI </w:t>
      </w:r>
      <w:r>
        <w:rPr>
          <w:b/>
          <w:bCs/>
        </w:rPr>
        <w:t xml:space="preserve">KOMPENSAVIMO </w:t>
      </w:r>
      <w:r>
        <w:rPr>
          <w:b/>
          <w:bCs/>
          <w:lang w:eastAsia="lt-LT"/>
        </w:rPr>
        <w:t>PRIVALOMOJO SVEIKATOS DRAUDIMO FONDO BIUDŽETO LĖŠOMIS TVARKA</w:t>
      </w:r>
    </w:p>
    <w:p w14:paraId="25A1E2AF" w14:textId="38B61E2D" w:rsidR="001A77EE" w:rsidRDefault="001A77EE">
      <w:pPr>
        <w:ind w:left="720"/>
        <w:jc w:val="both"/>
        <w:rPr>
          <w:color w:val="000000"/>
          <w:szCs w:val="24"/>
          <w:lang w:eastAsia="lt-LT"/>
        </w:rPr>
      </w:pPr>
    </w:p>
    <w:p w14:paraId="25A1E2B0" w14:textId="77777777" w:rsidR="001A77EE" w:rsidRDefault="00F36C21">
      <w:pPr>
        <w:widowControl w:val="0"/>
        <w:ind w:firstLine="720"/>
        <w:jc w:val="both"/>
        <w:rPr>
          <w:szCs w:val="24"/>
        </w:rPr>
      </w:pPr>
      <w:r>
        <w:rPr>
          <w:szCs w:val="24"/>
        </w:rPr>
        <w:t>19. Nuo karantino Lietuvos Respublikos teritorijoje paskelbimo mėnesio pradžios iki karantino galiojimo mėnesio pabaigos ASPĮ, sudariusioms sutartis su teritorinėmis ligonių kasomis (toliau – TLK) dėl paslaugų apmokėjimo Privalomojo sveikatos draudimo fondo (toliau – PSDF) biudžeto lėšomis, faktinės išlaidos (sąnaudos) darbuotojų, kai jie organizuoja ir (ar) teikia sveikatos priežiūros paslaugas COVID-19 sergantiems pacientams ar vykdo epidemijų profilaktikos priemones COVID-19 židiniuose, pareiginės algos (darbo užmokesčio) pastoviosios dalies koeficiento arba mėnesinės algos (priklausomai nuo įstaigoje taikomos darbuotojų darbo apmokėjimo sistemos ir įskaitant darbdavio mokamus mokesčius) (toliau – darbo užmokestis) padidinimui 60–100 proc. (toliau – sąnaudos darbo užmokesčiui), kompensuojamos PSDF biudžeto lėšomis.</w:t>
      </w:r>
    </w:p>
    <w:p w14:paraId="25A1E2B1" w14:textId="77777777" w:rsidR="001A77EE" w:rsidRDefault="00F36C21">
      <w:pPr>
        <w:widowControl w:val="0"/>
        <w:ind w:firstLine="720"/>
        <w:jc w:val="both"/>
        <w:rPr>
          <w:szCs w:val="24"/>
        </w:rPr>
      </w:pPr>
      <w:r>
        <w:rPr>
          <w:szCs w:val="24"/>
        </w:rPr>
        <w:t>20.  Sąnaudos darbuotojų, organizuojančių ir (ar) teikiančių sveikatos priežiūros paslaugas COVID-19 sergantiems pacientams, darbo užmokesčiui kompensuojamos:</w:t>
      </w:r>
    </w:p>
    <w:p w14:paraId="25A1E2B2" w14:textId="77777777" w:rsidR="001A77EE" w:rsidRDefault="00F36C21">
      <w:pPr>
        <w:widowControl w:val="0"/>
        <w:ind w:firstLine="720"/>
        <w:jc w:val="both"/>
        <w:rPr>
          <w:szCs w:val="24"/>
        </w:rPr>
      </w:pPr>
      <w:r>
        <w:rPr>
          <w:szCs w:val="24"/>
        </w:rPr>
        <w:t>20.1. toms ASPĮ, kuriose ataskaitinį mėnesį gydytas bent vienas pacientas, kuriam patvirtinta COVID-19 diagnozė;</w:t>
      </w:r>
    </w:p>
    <w:p w14:paraId="25A1E2B3" w14:textId="77777777" w:rsidR="001A77EE" w:rsidRDefault="00F36C21">
      <w:pPr>
        <w:widowControl w:val="0"/>
        <w:ind w:firstLine="720"/>
        <w:jc w:val="both"/>
        <w:rPr>
          <w:szCs w:val="24"/>
        </w:rPr>
      </w:pPr>
      <w:r>
        <w:rPr>
          <w:szCs w:val="24"/>
        </w:rPr>
        <w:t>20.2.  greitosios medicinos pagalbos paslaugas, vadovaujantis Aprašu ir Greitosios medicinos pagalbos paslaugų dėl COVID-19 ligos (</w:t>
      </w:r>
      <w:proofErr w:type="spellStart"/>
      <w:r>
        <w:rPr>
          <w:szCs w:val="24"/>
        </w:rPr>
        <w:t>koronaviruso</w:t>
      </w:r>
      <w:proofErr w:type="spellEnd"/>
      <w:r>
        <w:rPr>
          <w:szCs w:val="24"/>
        </w:rPr>
        <w:t xml:space="preserve"> infekcijos) organizavimo  tvarkos aprašu, patvirtintu Lietuvos Respublikos sveikatos apsaugos ministro 2020 m. kovo 9 d. įsakymu Nr. V-314 „Dėl Greitosios medicinos pagalbos paslaugų dėl COVID-19 ligos (</w:t>
      </w:r>
      <w:proofErr w:type="spellStart"/>
      <w:r>
        <w:rPr>
          <w:szCs w:val="24"/>
        </w:rPr>
        <w:t>koronaviruso</w:t>
      </w:r>
      <w:proofErr w:type="spellEnd"/>
      <w:r>
        <w:rPr>
          <w:szCs w:val="24"/>
        </w:rPr>
        <w:t xml:space="preserve"> infekcijos) organizavimo tvarkos aprašo patvirtinimo“, teikiančioms ASPĮ (veikiančioms kaip savarankiški juridiniai asmenys arba kaip kitų ASPĮ, nepriklausomai nuo to, ar jose ataskaitinį mėnesį buvo gydytas bent vienas pacientas, kuriam patvirtinta COVID-19 diagnozė,  greitosios medicinos pagalbos paslaugas teikiantys padaliniai).</w:t>
      </w:r>
    </w:p>
    <w:p w14:paraId="25A1E2B4" w14:textId="77777777" w:rsidR="001A77EE" w:rsidRDefault="00F36C21">
      <w:pPr>
        <w:widowControl w:val="0"/>
        <w:ind w:firstLine="720"/>
        <w:jc w:val="both"/>
        <w:rPr>
          <w:i/>
          <w:iCs/>
        </w:rPr>
      </w:pPr>
      <w:r>
        <w:t xml:space="preserve">21. ASPĮ iki einamojo mėnesio pabaigos TLK, kurios veiklos zonoje yra ASPĮ buveinė, pateikia prašymą kompensuoti praėjusio kalendorinio mėnesio sąnaudas darbo užmokesčio padidinimui PSDF biudžeto lėšomis (toliau – prašymas) ir Valstybinės ligonių kasos prie </w:t>
      </w:r>
      <w:r>
        <w:lastRenderedPageBreak/>
        <w:t>Sveikatos apsaugos ministerijos (toliau – VLK) direktoriaus įsakymu nustatytos formos lėšų paraišką.</w:t>
      </w:r>
    </w:p>
    <w:p w14:paraId="25A1E2B5" w14:textId="77777777" w:rsidR="001A77EE" w:rsidRDefault="00F36C21">
      <w:pPr>
        <w:tabs>
          <w:tab w:val="left" w:pos="993"/>
          <w:tab w:val="left" w:pos="1134"/>
        </w:tabs>
        <w:ind w:firstLine="851"/>
        <w:jc w:val="both"/>
        <w:rPr>
          <w:szCs w:val="24"/>
          <w:lang w:eastAsia="lt-LT"/>
        </w:rPr>
      </w:pPr>
      <w:r>
        <w:rPr>
          <w:szCs w:val="24"/>
          <w:lang w:eastAsia="lt-LT"/>
        </w:rPr>
        <w:t xml:space="preserve">22. TLK per 3 darbo dienas nuo prašymo ir lėšų paraiškos gavimo dienos, patikrina, ar lėšų paraiška ir joje nurodytos pateiktos kompensuoti sąnaudos darbo užmokesčiui atitinka Aprašo 19–21 punktuose nurodytus reikalavimus. TLK, nustačiusi, kad pateiktos kompensuoti sąnaudos darbo užmokesčiui neatitinka Aprašo </w:t>
      </w:r>
      <w:r>
        <w:rPr>
          <w:szCs w:val="24"/>
          <w:lang w:val="en-US" w:eastAsia="lt-LT"/>
        </w:rPr>
        <w:t>19</w:t>
      </w:r>
      <w:r>
        <w:rPr>
          <w:szCs w:val="24"/>
          <w:lang w:eastAsia="lt-LT"/>
        </w:rPr>
        <w:t>–</w:t>
      </w:r>
      <w:r>
        <w:rPr>
          <w:szCs w:val="24"/>
          <w:lang w:val="en-US" w:eastAsia="lt-LT"/>
        </w:rPr>
        <w:t>21</w:t>
      </w:r>
      <w:r>
        <w:rPr>
          <w:szCs w:val="24"/>
          <w:lang w:eastAsia="lt-LT"/>
        </w:rPr>
        <w:t xml:space="preserve"> punktų nuostatų, prašymą ir lėšų paraišką nedelsiant (ne vėliau nei per 2 darbo dienas nuo neatitikimo nustatymo dienos) grąžina ASPĮ. ASPĮ patikslintus prašymą ir lėšų paraišką pateikia TLK ne vėliau kaip per 3 darbo dienas nuo jos grąžinimo ASPĮ dienos.</w:t>
      </w:r>
    </w:p>
    <w:p w14:paraId="25A1E2B6" w14:textId="77777777" w:rsidR="001A77EE" w:rsidRDefault="00F36C21">
      <w:pPr>
        <w:widowControl w:val="0"/>
        <w:ind w:firstLine="720"/>
        <w:jc w:val="both"/>
        <w:rPr>
          <w:szCs w:val="24"/>
        </w:rPr>
      </w:pPr>
      <w:r>
        <w:rPr>
          <w:szCs w:val="24"/>
        </w:rPr>
        <w:t>23. TLK, vadovaudamasi VLK direktoriaus 2014 m. spalio 28 d. įsakymu Nr. 1K-298 „Dėl Privalomojo sveikatos draudimo fondo biudžeto lėšų paraiškų formų patvirtinimo“, per 2 darbo dienas nuo ASPĮ prašymo ir lėšų paraiškos patikrinimo dienos kreipiasi į VLK dėl lėšų pervedimo, pateikdama suminę ASPĮ lėšų paraišką ir užpildytą VLK direktoriaus įsakymu nustatytos formos suvestinę ataskaitą, parengtą patikrintų ir priimtų ASPĮ prašymų ir lėšų paraiškų pagrindu.</w:t>
      </w:r>
    </w:p>
    <w:p w14:paraId="25A1E2B7" w14:textId="77777777" w:rsidR="001A77EE" w:rsidRDefault="00F36C21">
      <w:pPr>
        <w:widowControl w:val="0"/>
        <w:ind w:firstLine="720"/>
        <w:jc w:val="both"/>
        <w:rPr>
          <w:szCs w:val="24"/>
        </w:rPr>
      </w:pPr>
      <w:r>
        <w:rPr>
          <w:szCs w:val="24"/>
        </w:rPr>
        <w:t>24. VLK ne vėliau nei per 3 darbo dienas nuo teisės aktų, kuriais skiriamos PSDF biudžeto lėšos sąnaudoms darbo užmokesčiui kompensuoti priėmimo dienos, perveda lėšas TLK, o šios ne vėliau nei per 1 darbo dieną nuo lėšų gavimo – ASPĮ.</w:t>
      </w:r>
    </w:p>
    <w:p w14:paraId="25A1E2B8" w14:textId="0A48A5A9" w:rsidR="001A77EE" w:rsidRDefault="00F36C21">
      <w:pPr>
        <w:widowControl w:val="0"/>
        <w:ind w:firstLine="720"/>
        <w:jc w:val="both"/>
        <w:rPr>
          <w:szCs w:val="24"/>
        </w:rPr>
      </w:pPr>
      <w:r>
        <w:rPr>
          <w:szCs w:val="24"/>
        </w:rPr>
        <w:t>25. Sąnaudos darbo užmokesčiui kompensuojamos pagal PSDF biudžeto išlaidų straipsnį „05 22  asmens sveikatos priežiūros įstaigų išlaidoms darbuotojams (darbo užmokesčio priedams ir nuo jų mokamiems darbdavio mokesčiams), organizuojantiems ir teikiantiems asmens sveikatos priežiūros paslaugas pacientams, sergantiems COVID-19 liga (</w:t>
      </w:r>
      <w:proofErr w:type="spellStart"/>
      <w:r>
        <w:rPr>
          <w:szCs w:val="24"/>
        </w:rPr>
        <w:t>koronaviruso</w:t>
      </w:r>
      <w:proofErr w:type="spellEnd"/>
      <w:r>
        <w:rPr>
          <w:szCs w:val="24"/>
        </w:rPr>
        <w:t xml:space="preserve"> infekcija), kompensuoti.“</w:t>
      </w:r>
    </w:p>
    <w:p w14:paraId="25A1E2B9" w14:textId="1B9DD802" w:rsidR="001A77EE" w:rsidRDefault="00F36C21">
      <w:pPr>
        <w:ind w:left="1080" w:hanging="360"/>
        <w:jc w:val="both"/>
        <w:rPr>
          <w:color w:val="000000"/>
          <w:szCs w:val="24"/>
          <w:lang w:eastAsia="lt-LT"/>
        </w:rPr>
      </w:pPr>
      <w:r>
        <w:rPr>
          <w:color w:val="000000"/>
          <w:szCs w:val="24"/>
          <w:lang w:eastAsia="lt-LT"/>
        </w:rPr>
        <w:t>2.</w:t>
      </w:r>
      <w:r>
        <w:rPr>
          <w:color w:val="000000"/>
          <w:szCs w:val="24"/>
          <w:lang w:eastAsia="lt-LT"/>
        </w:rPr>
        <w:tab/>
      </w:r>
      <w:r>
        <w:rPr>
          <w:szCs w:val="24"/>
          <w:lang w:eastAsia="lt-LT"/>
        </w:rPr>
        <w:t xml:space="preserve">Buvusį V skyrių laikau VI skyriumi. </w:t>
      </w:r>
    </w:p>
    <w:p w14:paraId="25A1E2BF" w14:textId="2CF99C46" w:rsidR="001A77EE" w:rsidRDefault="00F36C21" w:rsidP="00F36C21">
      <w:pPr>
        <w:ind w:left="1080" w:hanging="360"/>
        <w:jc w:val="both"/>
        <w:rPr>
          <w:szCs w:val="24"/>
        </w:rPr>
      </w:pPr>
      <w:r>
        <w:rPr>
          <w:szCs w:val="24"/>
          <w:lang w:eastAsia="lt-LT"/>
        </w:rPr>
        <w:t>3.</w:t>
      </w:r>
      <w:r>
        <w:rPr>
          <w:szCs w:val="24"/>
          <w:lang w:eastAsia="lt-LT"/>
        </w:rPr>
        <w:tab/>
        <w:t>Buvusius 19–20 punktus laikau atitinkamai 26–27 punktais.</w:t>
      </w:r>
    </w:p>
    <w:p w14:paraId="4FD3131B" w14:textId="77777777" w:rsidR="00F36C21" w:rsidRDefault="00F36C21"/>
    <w:p w14:paraId="1F921ECB" w14:textId="77777777" w:rsidR="00F36C21" w:rsidRDefault="00F36C21"/>
    <w:p w14:paraId="43B4036C" w14:textId="77777777" w:rsidR="00F36C21" w:rsidRDefault="00F36C21"/>
    <w:p w14:paraId="25A1E2C8" w14:textId="7985DEFD" w:rsidR="001A77EE" w:rsidRDefault="00F36C21" w:rsidP="00F36C21">
      <w:pPr>
        <w:tabs>
          <w:tab w:val="left" w:pos="7797"/>
        </w:tabs>
        <w:rPr>
          <w:szCs w:val="24"/>
        </w:rPr>
      </w:pPr>
      <w:r>
        <w:rPr>
          <w:bCs/>
          <w:szCs w:val="24"/>
        </w:rPr>
        <w:t>Sveikatos</w:t>
      </w:r>
      <w:r>
        <w:rPr>
          <w:b/>
          <w:bCs/>
          <w:szCs w:val="24"/>
        </w:rPr>
        <w:t xml:space="preserve"> </w:t>
      </w:r>
      <w:r>
        <w:rPr>
          <w:szCs w:val="24"/>
        </w:rPr>
        <w:t>apsaugos ministras</w:t>
      </w:r>
      <w:r>
        <w:rPr>
          <w:szCs w:val="24"/>
        </w:rPr>
        <w:tab/>
        <w:t xml:space="preserve">Aurelijus </w:t>
      </w:r>
      <w:proofErr w:type="spellStart"/>
      <w:r>
        <w:rPr>
          <w:szCs w:val="24"/>
        </w:rPr>
        <w:t>Veryga</w:t>
      </w:r>
      <w:proofErr w:type="spellEnd"/>
    </w:p>
    <w:sectPr w:rsidR="001A77EE">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1418" w:left="1701" w:header="856" w:footer="1134" w:gutter="0"/>
      <w:pgNumType w:start="1"/>
      <w:cols w:space="1296"/>
      <w:titlePg/>
      <w:docGrid w:linePitch="326"/>
    </w:sectPr>
  </w:body>
</w:document>
</file>

<file path=word/commentsExtensible.xml><?xml version="1.0" encoding="utf-8"?>
<w16cex:commentsExtensible xmlns:w16cex="http://schemas.microsoft.com/office/word/2018/wordml/cex" xmlns:w16="http://schemas.microsoft.com/office/word/2018/wordml" xmlns:mc="http://schemas.openxmlformats.org/markup-compatibility/2006" mc:Ignorable="w16 w16cex">
  <w16cex:commentExtensible w16cex:durableId="32BB1603" w16cex:dateUtc="2020-04-15T05:43:24.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E2CD" w14:textId="77777777" w:rsidR="001A77EE" w:rsidRDefault="00F36C21">
      <w:pPr>
        <w:rPr>
          <w:sz w:val="18"/>
          <w:szCs w:val="18"/>
        </w:rPr>
      </w:pPr>
      <w:r>
        <w:rPr>
          <w:sz w:val="18"/>
          <w:szCs w:val="18"/>
        </w:rPr>
        <w:separator/>
      </w:r>
    </w:p>
  </w:endnote>
  <w:endnote w:type="continuationSeparator" w:id="0">
    <w:p w14:paraId="25A1E2CE" w14:textId="77777777" w:rsidR="001A77EE" w:rsidRDefault="00F36C21">
      <w:pPr>
        <w:rPr>
          <w:sz w:val="18"/>
          <w:szCs w:val="18"/>
        </w:rPr>
      </w:pPr>
      <w:r>
        <w:rPr>
          <w:sz w:val="18"/>
          <w:szCs w:val="18"/>
        </w:rPr>
        <w:continuationSeparator/>
      </w:r>
    </w:p>
  </w:endnote>
  <w:endnote w:type="continuationNotice" w:id="1">
    <w:p w14:paraId="25A1E2CF" w14:textId="77777777" w:rsidR="001A77EE" w:rsidRDefault="001A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3" w14:textId="77777777" w:rsidR="001A77EE" w:rsidRDefault="001A77EE">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4" w14:textId="77777777" w:rsidR="001A77EE" w:rsidRDefault="001A77EE">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6" w14:textId="77777777" w:rsidR="001A77EE" w:rsidRDefault="001A77EE">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E2CA" w14:textId="77777777" w:rsidR="001A77EE" w:rsidRDefault="00F36C21">
      <w:pPr>
        <w:rPr>
          <w:sz w:val="18"/>
          <w:szCs w:val="18"/>
        </w:rPr>
      </w:pPr>
      <w:r>
        <w:rPr>
          <w:sz w:val="18"/>
          <w:szCs w:val="18"/>
        </w:rPr>
        <w:separator/>
      </w:r>
    </w:p>
  </w:footnote>
  <w:footnote w:type="continuationSeparator" w:id="0">
    <w:p w14:paraId="25A1E2CB" w14:textId="77777777" w:rsidR="001A77EE" w:rsidRDefault="00F36C21">
      <w:pPr>
        <w:rPr>
          <w:sz w:val="18"/>
          <w:szCs w:val="18"/>
        </w:rPr>
      </w:pPr>
      <w:r>
        <w:rPr>
          <w:sz w:val="18"/>
          <w:szCs w:val="18"/>
        </w:rPr>
        <w:continuationSeparator/>
      </w:r>
    </w:p>
  </w:footnote>
  <w:footnote w:type="continuationNotice" w:id="1">
    <w:p w14:paraId="25A1E2CC" w14:textId="77777777" w:rsidR="001A77EE" w:rsidRDefault="001A7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0" w14:textId="77777777" w:rsidR="001A77EE" w:rsidRDefault="001A77EE">
    <w:pPr>
      <w:tabs>
        <w:tab w:val="center" w:pos="4153"/>
        <w:tab w:val="right" w:pos="8306"/>
      </w:tabs>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1" w14:textId="77777777" w:rsidR="001A77EE" w:rsidRDefault="00F36C21">
    <w:pPr>
      <w:tabs>
        <w:tab w:val="center" w:pos="4153"/>
        <w:tab w:val="right" w:pos="8306"/>
      </w:tabs>
      <w:jc w:val="center"/>
      <w:rPr>
        <w:lang w:val="x-none"/>
      </w:rPr>
    </w:pPr>
    <w:r>
      <w:rPr>
        <w:lang w:val="x-none"/>
      </w:rPr>
      <w:fldChar w:fldCharType="begin"/>
    </w:r>
    <w:r>
      <w:rPr>
        <w:lang w:val="x-none"/>
      </w:rPr>
      <w:instrText>PAGE   \* MERGEFORMAT</w:instrText>
    </w:r>
    <w:r>
      <w:rPr>
        <w:lang w:val="x-none"/>
      </w:rPr>
      <w:fldChar w:fldCharType="separate"/>
    </w:r>
    <w:r w:rsidRPr="00F36C21">
      <w:rPr>
        <w:noProof/>
      </w:rPr>
      <w:t>2</w:t>
    </w:r>
    <w:r>
      <w:rPr>
        <w:lang w:val="x-none"/>
      </w:rPr>
      <w:fldChar w:fldCharType="end"/>
    </w:r>
  </w:p>
  <w:p w14:paraId="25A1E2D2" w14:textId="77777777" w:rsidR="001A77EE" w:rsidRDefault="001A77EE">
    <w:pPr>
      <w:tabs>
        <w:tab w:val="center" w:pos="4153"/>
        <w:tab w:val="right" w:pos="8306"/>
      </w:tabs>
      <w:rPr>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E2D5" w14:textId="77777777" w:rsidR="001A77EE" w:rsidRDefault="001A77EE">
    <w:pPr>
      <w:tabs>
        <w:tab w:val="center" w:pos="4153"/>
        <w:tab w:val="right" w:pos="8306"/>
      </w:tabs>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B5"/>
    <w:rsid w:val="001A77EE"/>
    <w:rsid w:val="00AE4CFA"/>
    <w:rsid w:val="00B42EB5"/>
    <w:rsid w:val="00F3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A1E29E"/>
  <w15:docId w15:val="{335A568B-045A-4546-B67F-172F0246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36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4">
      <w:bodyDiv w:val="1"/>
      <w:marLeft w:val="0"/>
      <w:marRight w:val="0"/>
      <w:marTop w:val="0"/>
      <w:marBottom w:val="0"/>
      <w:divBdr>
        <w:top w:val="none" w:sz="0" w:space="0" w:color="auto"/>
        <w:left w:val="none" w:sz="0" w:space="0" w:color="auto"/>
        <w:bottom w:val="none" w:sz="0" w:space="0" w:color="auto"/>
        <w:right w:val="none" w:sz="0" w:space="0" w:color="auto"/>
      </w:divBdr>
    </w:div>
    <w:div w:id="107511617">
      <w:bodyDiv w:val="1"/>
      <w:marLeft w:val="0"/>
      <w:marRight w:val="0"/>
      <w:marTop w:val="0"/>
      <w:marBottom w:val="0"/>
      <w:divBdr>
        <w:top w:val="none" w:sz="0" w:space="0" w:color="auto"/>
        <w:left w:val="none" w:sz="0" w:space="0" w:color="auto"/>
        <w:bottom w:val="none" w:sz="0" w:space="0" w:color="auto"/>
        <w:right w:val="none" w:sz="0" w:space="0" w:color="auto"/>
      </w:divBdr>
    </w:div>
    <w:div w:id="109007991">
      <w:bodyDiv w:val="1"/>
      <w:marLeft w:val="0"/>
      <w:marRight w:val="0"/>
      <w:marTop w:val="0"/>
      <w:marBottom w:val="0"/>
      <w:divBdr>
        <w:top w:val="none" w:sz="0" w:space="0" w:color="auto"/>
        <w:left w:val="none" w:sz="0" w:space="0" w:color="auto"/>
        <w:bottom w:val="none" w:sz="0" w:space="0" w:color="auto"/>
        <w:right w:val="none" w:sz="0" w:space="0" w:color="auto"/>
      </w:divBdr>
    </w:div>
    <w:div w:id="202518578">
      <w:bodyDiv w:val="1"/>
      <w:marLeft w:val="0"/>
      <w:marRight w:val="0"/>
      <w:marTop w:val="0"/>
      <w:marBottom w:val="0"/>
      <w:divBdr>
        <w:top w:val="none" w:sz="0" w:space="0" w:color="auto"/>
        <w:left w:val="none" w:sz="0" w:space="0" w:color="auto"/>
        <w:bottom w:val="none" w:sz="0" w:space="0" w:color="auto"/>
        <w:right w:val="none" w:sz="0" w:space="0" w:color="auto"/>
      </w:divBdr>
    </w:div>
    <w:div w:id="331371905">
      <w:bodyDiv w:val="1"/>
      <w:marLeft w:val="0"/>
      <w:marRight w:val="0"/>
      <w:marTop w:val="0"/>
      <w:marBottom w:val="0"/>
      <w:divBdr>
        <w:top w:val="none" w:sz="0" w:space="0" w:color="auto"/>
        <w:left w:val="none" w:sz="0" w:space="0" w:color="auto"/>
        <w:bottom w:val="none" w:sz="0" w:space="0" w:color="auto"/>
        <w:right w:val="none" w:sz="0" w:space="0" w:color="auto"/>
      </w:divBdr>
    </w:div>
    <w:div w:id="382605400">
      <w:bodyDiv w:val="1"/>
      <w:marLeft w:val="0"/>
      <w:marRight w:val="0"/>
      <w:marTop w:val="0"/>
      <w:marBottom w:val="0"/>
      <w:divBdr>
        <w:top w:val="none" w:sz="0" w:space="0" w:color="auto"/>
        <w:left w:val="none" w:sz="0" w:space="0" w:color="auto"/>
        <w:bottom w:val="none" w:sz="0" w:space="0" w:color="auto"/>
        <w:right w:val="none" w:sz="0" w:space="0" w:color="auto"/>
      </w:divBdr>
    </w:div>
    <w:div w:id="427385594">
      <w:bodyDiv w:val="1"/>
      <w:marLeft w:val="0"/>
      <w:marRight w:val="0"/>
      <w:marTop w:val="0"/>
      <w:marBottom w:val="0"/>
      <w:divBdr>
        <w:top w:val="none" w:sz="0" w:space="0" w:color="auto"/>
        <w:left w:val="none" w:sz="0" w:space="0" w:color="auto"/>
        <w:bottom w:val="none" w:sz="0" w:space="0" w:color="auto"/>
        <w:right w:val="none" w:sz="0" w:space="0" w:color="auto"/>
      </w:divBdr>
    </w:div>
    <w:div w:id="436295760">
      <w:bodyDiv w:val="1"/>
      <w:marLeft w:val="0"/>
      <w:marRight w:val="0"/>
      <w:marTop w:val="0"/>
      <w:marBottom w:val="0"/>
      <w:divBdr>
        <w:top w:val="none" w:sz="0" w:space="0" w:color="auto"/>
        <w:left w:val="none" w:sz="0" w:space="0" w:color="auto"/>
        <w:bottom w:val="none" w:sz="0" w:space="0" w:color="auto"/>
        <w:right w:val="none" w:sz="0" w:space="0" w:color="auto"/>
      </w:divBdr>
    </w:div>
    <w:div w:id="544758743">
      <w:bodyDiv w:val="1"/>
      <w:marLeft w:val="0"/>
      <w:marRight w:val="0"/>
      <w:marTop w:val="0"/>
      <w:marBottom w:val="0"/>
      <w:divBdr>
        <w:top w:val="none" w:sz="0" w:space="0" w:color="auto"/>
        <w:left w:val="none" w:sz="0" w:space="0" w:color="auto"/>
        <w:bottom w:val="none" w:sz="0" w:space="0" w:color="auto"/>
        <w:right w:val="none" w:sz="0" w:space="0" w:color="auto"/>
      </w:divBdr>
    </w:div>
    <w:div w:id="565605023">
      <w:bodyDiv w:val="1"/>
      <w:marLeft w:val="0"/>
      <w:marRight w:val="0"/>
      <w:marTop w:val="0"/>
      <w:marBottom w:val="0"/>
      <w:divBdr>
        <w:top w:val="none" w:sz="0" w:space="0" w:color="auto"/>
        <w:left w:val="none" w:sz="0" w:space="0" w:color="auto"/>
        <w:bottom w:val="none" w:sz="0" w:space="0" w:color="auto"/>
        <w:right w:val="none" w:sz="0" w:space="0" w:color="auto"/>
      </w:divBdr>
    </w:div>
    <w:div w:id="575752008">
      <w:bodyDiv w:val="1"/>
      <w:marLeft w:val="0"/>
      <w:marRight w:val="0"/>
      <w:marTop w:val="0"/>
      <w:marBottom w:val="0"/>
      <w:divBdr>
        <w:top w:val="none" w:sz="0" w:space="0" w:color="auto"/>
        <w:left w:val="none" w:sz="0" w:space="0" w:color="auto"/>
        <w:bottom w:val="none" w:sz="0" w:space="0" w:color="auto"/>
        <w:right w:val="none" w:sz="0" w:space="0" w:color="auto"/>
      </w:divBdr>
    </w:div>
    <w:div w:id="622881999">
      <w:bodyDiv w:val="1"/>
      <w:marLeft w:val="0"/>
      <w:marRight w:val="0"/>
      <w:marTop w:val="0"/>
      <w:marBottom w:val="0"/>
      <w:divBdr>
        <w:top w:val="none" w:sz="0" w:space="0" w:color="auto"/>
        <w:left w:val="none" w:sz="0" w:space="0" w:color="auto"/>
        <w:bottom w:val="none" w:sz="0" w:space="0" w:color="auto"/>
        <w:right w:val="none" w:sz="0" w:space="0" w:color="auto"/>
      </w:divBdr>
    </w:div>
    <w:div w:id="755857851">
      <w:bodyDiv w:val="1"/>
      <w:marLeft w:val="0"/>
      <w:marRight w:val="0"/>
      <w:marTop w:val="0"/>
      <w:marBottom w:val="150"/>
      <w:divBdr>
        <w:top w:val="none" w:sz="0" w:space="0" w:color="auto"/>
        <w:left w:val="none" w:sz="0" w:space="0" w:color="auto"/>
        <w:bottom w:val="none" w:sz="0" w:space="0" w:color="auto"/>
        <w:right w:val="none" w:sz="0" w:space="0" w:color="auto"/>
      </w:divBdr>
      <w:divsChild>
        <w:div w:id="908928017">
          <w:marLeft w:val="600"/>
          <w:marRight w:val="0"/>
          <w:marTop w:val="0"/>
          <w:marBottom w:val="0"/>
          <w:divBdr>
            <w:top w:val="none" w:sz="0" w:space="0" w:color="auto"/>
            <w:left w:val="none" w:sz="0" w:space="0" w:color="auto"/>
            <w:bottom w:val="none" w:sz="0" w:space="0" w:color="auto"/>
            <w:right w:val="none" w:sz="0" w:space="0" w:color="auto"/>
          </w:divBdr>
          <w:divsChild>
            <w:div w:id="3908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342">
      <w:bodyDiv w:val="1"/>
      <w:marLeft w:val="0"/>
      <w:marRight w:val="0"/>
      <w:marTop w:val="0"/>
      <w:marBottom w:val="0"/>
      <w:divBdr>
        <w:top w:val="none" w:sz="0" w:space="0" w:color="auto"/>
        <w:left w:val="none" w:sz="0" w:space="0" w:color="auto"/>
        <w:bottom w:val="none" w:sz="0" w:space="0" w:color="auto"/>
        <w:right w:val="none" w:sz="0" w:space="0" w:color="auto"/>
      </w:divBdr>
    </w:div>
    <w:div w:id="923219130">
      <w:bodyDiv w:val="1"/>
      <w:marLeft w:val="0"/>
      <w:marRight w:val="0"/>
      <w:marTop w:val="0"/>
      <w:marBottom w:val="0"/>
      <w:divBdr>
        <w:top w:val="none" w:sz="0" w:space="0" w:color="auto"/>
        <w:left w:val="none" w:sz="0" w:space="0" w:color="auto"/>
        <w:bottom w:val="none" w:sz="0" w:space="0" w:color="auto"/>
        <w:right w:val="none" w:sz="0" w:space="0" w:color="auto"/>
      </w:divBdr>
    </w:div>
    <w:div w:id="965039234">
      <w:bodyDiv w:val="1"/>
      <w:marLeft w:val="0"/>
      <w:marRight w:val="0"/>
      <w:marTop w:val="0"/>
      <w:marBottom w:val="0"/>
      <w:divBdr>
        <w:top w:val="none" w:sz="0" w:space="0" w:color="auto"/>
        <w:left w:val="none" w:sz="0" w:space="0" w:color="auto"/>
        <w:bottom w:val="none" w:sz="0" w:space="0" w:color="auto"/>
        <w:right w:val="none" w:sz="0" w:space="0" w:color="auto"/>
      </w:divBdr>
    </w:div>
    <w:div w:id="985359011">
      <w:bodyDiv w:val="1"/>
      <w:marLeft w:val="0"/>
      <w:marRight w:val="0"/>
      <w:marTop w:val="0"/>
      <w:marBottom w:val="0"/>
      <w:divBdr>
        <w:top w:val="none" w:sz="0" w:space="0" w:color="auto"/>
        <w:left w:val="none" w:sz="0" w:space="0" w:color="auto"/>
        <w:bottom w:val="none" w:sz="0" w:space="0" w:color="auto"/>
        <w:right w:val="none" w:sz="0" w:space="0" w:color="auto"/>
      </w:divBdr>
    </w:div>
    <w:div w:id="1058169184">
      <w:bodyDiv w:val="1"/>
      <w:marLeft w:val="0"/>
      <w:marRight w:val="0"/>
      <w:marTop w:val="0"/>
      <w:marBottom w:val="0"/>
      <w:divBdr>
        <w:top w:val="none" w:sz="0" w:space="0" w:color="auto"/>
        <w:left w:val="none" w:sz="0" w:space="0" w:color="auto"/>
        <w:bottom w:val="none" w:sz="0" w:space="0" w:color="auto"/>
        <w:right w:val="none" w:sz="0" w:space="0" w:color="auto"/>
      </w:divBdr>
    </w:div>
    <w:div w:id="1172722796">
      <w:bodyDiv w:val="1"/>
      <w:marLeft w:val="0"/>
      <w:marRight w:val="0"/>
      <w:marTop w:val="0"/>
      <w:marBottom w:val="0"/>
      <w:divBdr>
        <w:top w:val="none" w:sz="0" w:space="0" w:color="auto"/>
        <w:left w:val="none" w:sz="0" w:space="0" w:color="auto"/>
        <w:bottom w:val="none" w:sz="0" w:space="0" w:color="auto"/>
        <w:right w:val="none" w:sz="0" w:space="0" w:color="auto"/>
      </w:divBdr>
    </w:div>
    <w:div w:id="1239827123">
      <w:bodyDiv w:val="1"/>
      <w:marLeft w:val="0"/>
      <w:marRight w:val="0"/>
      <w:marTop w:val="0"/>
      <w:marBottom w:val="0"/>
      <w:divBdr>
        <w:top w:val="none" w:sz="0" w:space="0" w:color="auto"/>
        <w:left w:val="none" w:sz="0" w:space="0" w:color="auto"/>
        <w:bottom w:val="none" w:sz="0" w:space="0" w:color="auto"/>
        <w:right w:val="none" w:sz="0" w:space="0" w:color="auto"/>
      </w:divBdr>
    </w:div>
    <w:div w:id="1310357432">
      <w:bodyDiv w:val="1"/>
      <w:marLeft w:val="0"/>
      <w:marRight w:val="0"/>
      <w:marTop w:val="0"/>
      <w:marBottom w:val="150"/>
      <w:divBdr>
        <w:top w:val="none" w:sz="0" w:space="0" w:color="auto"/>
        <w:left w:val="none" w:sz="0" w:space="0" w:color="auto"/>
        <w:bottom w:val="none" w:sz="0" w:space="0" w:color="auto"/>
        <w:right w:val="none" w:sz="0" w:space="0" w:color="auto"/>
      </w:divBdr>
      <w:divsChild>
        <w:div w:id="567153490">
          <w:marLeft w:val="600"/>
          <w:marRight w:val="0"/>
          <w:marTop w:val="0"/>
          <w:marBottom w:val="0"/>
          <w:divBdr>
            <w:top w:val="none" w:sz="0" w:space="0" w:color="auto"/>
            <w:left w:val="none" w:sz="0" w:space="0" w:color="auto"/>
            <w:bottom w:val="none" w:sz="0" w:space="0" w:color="auto"/>
            <w:right w:val="none" w:sz="0" w:space="0" w:color="auto"/>
          </w:divBdr>
          <w:divsChild>
            <w:div w:id="1460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78">
      <w:bodyDiv w:val="1"/>
      <w:marLeft w:val="0"/>
      <w:marRight w:val="0"/>
      <w:marTop w:val="0"/>
      <w:marBottom w:val="0"/>
      <w:divBdr>
        <w:top w:val="none" w:sz="0" w:space="0" w:color="auto"/>
        <w:left w:val="none" w:sz="0" w:space="0" w:color="auto"/>
        <w:bottom w:val="none" w:sz="0" w:space="0" w:color="auto"/>
        <w:right w:val="none" w:sz="0" w:space="0" w:color="auto"/>
      </w:divBdr>
    </w:div>
    <w:div w:id="1439831592">
      <w:bodyDiv w:val="1"/>
      <w:marLeft w:val="0"/>
      <w:marRight w:val="0"/>
      <w:marTop w:val="0"/>
      <w:marBottom w:val="0"/>
      <w:divBdr>
        <w:top w:val="none" w:sz="0" w:space="0" w:color="auto"/>
        <w:left w:val="none" w:sz="0" w:space="0" w:color="auto"/>
        <w:bottom w:val="none" w:sz="0" w:space="0" w:color="auto"/>
        <w:right w:val="none" w:sz="0" w:space="0" w:color="auto"/>
      </w:divBdr>
      <w:divsChild>
        <w:div w:id="951665589">
          <w:marLeft w:val="0"/>
          <w:marRight w:val="0"/>
          <w:marTop w:val="0"/>
          <w:marBottom w:val="0"/>
          <w:divBdr>
            <w:top w:val="none" w:sz="0" w:space="0" w:color="auto"/>
            <w:left w:val="none" w:sz="0" w:space="0" w:color="auto"/>
            <w:bottom w:val="none" w:sz="0" w:space="0" w:color="auto"/>
            <w:right w:val="none" w:sz="0" w:space="0" w:color="auto"/>
          </w:divBdr>
          <w:divsChild>
            <w:div w:id="1734231310">
              <w:marLeft w:val="0"/>
              <w:marRight w:val="0"/>
              <w:marTop w:val="0"/>
              <w:marBottom w:val="0"/>
              <w:divBdr>
                <w:top w:val="none" w:sz="0" w:space="0" w:color="auto"/>
                <w:left w:val="none" w:sz="0" w:space="0" w:color="auto"/>
                <w:bottom w:val="none" w:sz="0" w:space="0" w:color="auto"/>
                <w:right w:val="none" w:sz="0" w:space="0" w:color="auto"/>
              </w:divBdr>
              <w:divsChild>
                <w:div w:id="19858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808">
          <w:marLeft w:val="0"/>
          <w:marRight w:val="0"/>
          <w:marTop w:val="0"/>
          <w:marBottom w:val="0"/>
          <w:divBdr>
            <w:top w:val="none" w:sz="0" w:space="0" w:color="auto"/>
            <w:left w:val="none" w:sz="0" w:space="0" w:color="auto"/>
            <w:bottom w:val="none" w:sz="0" w:space="0" w:color="auto"/>
            <w:right w:val="none" w:sz="0" w:space="0" w:color="auto"/>
          </w:divBdr>
          <w:divsChild>
            <w:div w:id="1097409964">
              <w:marLeft w:val="0"/>
              <w:marRight w:val="0"/>
              <w:marTop w:val="0"/>
              <w:marBottom w:val="0"/>
              <w:divBdr>
                <w:top w:val="none" w:sz="0" w:space="0" w:color="auto"/>
                <w:left w:val="none" w:sz="0" w:space="0" w:color="auto"/>
                <w:bottom w:val="none" w:sz="0" w:space="0" w:color="auto"/>
                <w:right w:val="none" w:sz="0" w:space="0" w:color="auto"/>
              </w:divBdr>
              <w:divsChild>
                <w:div w:id="6339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198">
          <w:marLeft w:val="0"/>
          <w:marRight w:val="0"/>
          <w:marTop w:val="0"/>
          <w:marBottom w:val="0"/>
          <w:divBdr>
            <w:top w:val="none" w:sz="0" w:space="0" w:color="auto"/>
            <w:left w:val="none" w:sz="0" w:space="0" w:color="auto"/>
            <w:bottom w:val="none" w:sz="0" w:space="0" w:color="auto"/>
            <w:right w:val="none" w:sz="0" w:space="0" w:color="auto"/>
          </w:divBdr>
          <w:divsChild>
            <w:div w:id="764693636">
              <w:marLeft w:val="0"/>
              <w:marRight w:val="0"/>
              <w:marTop w:val="0"/>
              <w:marBottom w:val="0"/>
              <w:divBdr>
                <w:top w:val="none" w:sz="0" w:space="0" w:color="auto"/>
                <w:left w:val="none" w:sz="0" w:space="0" w:color="auto"/>
                <w:bottom w:val="none" w:sz="0" w:space="0" w:color="auto"/>
                <w:right w:val="none" w:sz="0" w:space="0" w:color="auto"/>
              </w:divBdr>
              <w:divsChild>
                <w:div w:id="10334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121">
          <w:marLeft w:val="0"/>
          <w:marRight w:val="0"/>
          <w:marTop w:val="0"/>
          <w:marBottom w:val="0"/>
          <w:divBdr>
            <w:top w:val="none" w:sz="0" w:space="0" w:color="auto"/>
            <w:left w:val="none" w:sz="0" w:space="0" w:color="auto"/>
            <w:bottom w:val="none" w:sz="0" w:space="0" w:color="auto"/>
            <w:right w:val="none" w:sz="0" w:space="0" w:color="auto"/>
          </w:divBdr>
        </w:div>
      </w:divsChild>
    </w:div>
    <w:div w:id="1573345193">
      <w:bodyDiv w:val="1"/>
      <w:marLeft w:val="0"/>
      <w:marRight w:val="0"/>
      <w:marTop w:val="0"/>
      <w:marBottom w:val="0"/>
      <w:divBdr>
        <w:top w:val="none" w:sz="0" w:space="0" w:color="auto"/>
        <w:left w:val="none" w:sz="0" w:space="0" w:color="auto"/>
        <w:bottom w:val="none" w:sz="0" w:space="0" w:color="auto"/>
        <w:right w:val="none" w:sz="0" w:space="0" w:color="auto"/>
      </w:divBdr>
    </w:div>
    <w:div w:id="1575512392">
      <w:bodyDiv w:val="1"/>
      <w:marLeft w:val="0"/>
      <w:marRight w:val="0"/>
      <w:marTop w:val="0"/>
      <w:marBottom w:val="0"/>
      <w:divBdr>
        <w:top w:val="none" w:sz="0" w:space="0" w:color="auto"/>
        <w:left w:val="none" w:sz="0" w:space="0" w:color="auto"/>
        <w:bottom w:val="none" w:sz="0" w:space="0" w:color="auto"/>
        <w:right w:val="none" w:sz="0" w:space="0" w:color="auto"/>
      </w:divBdr>
    </w:div>
    <w:div w:id="1922134975">
      <w:bodyDiv w:val="1"/>
      <w:marLeft w:val="0"/>
      <w:marRight w:val="0"/>
      <w:marTop w:val="0"/>
      <w:marBottom w:val="150"/>
      <w:divBdr>
        <w:top w:val="none" w:sz="0" w:space="0" w:color="auto"/>
        <w:left w:val="none" w:sz="0" w:space="0" w:color="auto"/>
        <w:bottom w:val="none" w:sz="0" w:space="0" w:color="auto"/>
        <w:right w:val="none" w:sz="0" w:space="0" w:color="auto"/>
      </w:divBdr>
      <w:divsChild>
        <w:div w:id="831915155">
          <w:marLeft w:val="600"/>
          <w:marRight w:val="0"/>
          <w:marTop w:val="0"/>
          <w:marBottom w:val="0"/>
          <w:divBdr>
            <w:top w:val="none" w:sz="0" w:space="0" w:color="auto"/>
            <w:left w:val="none" w:sz="0" w:space="0" w:color="auto"/>
            <w:bottom w:val="none" w:sz="0" w:space="0" w:color="auto"/>
            <w:right w:val="none" w:sz="0" w:space="0" w:color="auto"/>
          </w:divBdr>
          <w:divsChild>
            <w:div w:id="1921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8462">
      <w:bodyDiv w:val="1"/>
      <w:marLeft w:val="0"/>
      <w:marRight w:val="0"/>
      <w:marTop w:val="0"/>
      <w:marBottom w:val="0"/>
      <w:divBdr>
        <w:top w:val="none" w:sz="0" w:space="0" w:color="auto"/>
        <w:left w:val="none" w:sz="0" w:space="0" w:color="auto"/>
        <w:bottom w:val="none" w:sz="0" w:space="0" w:color="auto"/>
        <w:right w:val="none" w:sz="0" w:space="0" w:color="auto"/>
      </w:divBdr>
    </w:div>
    <w:div w:id="20967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d747ac25f3a1480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D7FA-1D48-40B3-9252-F9C442EB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3054</Words>
  <Characters>1742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SVEIKATOS APSAUGOS MINISTRO 1999 M</vt:lpstr>
      <vt:lpstr>DĖL SVEIKATOS APSAUGOS MINISTRO 1999 M</vt:lpstr>
    </vt:vector>
  </TitlesOfParts>
  <Company>VLK</Company>
  <LinksUpToDate>false</LinksUpToDate>
  <CharactersWithSpaces>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SVEIKATOS APSAUGOS MINISTRO 1999 M</dc:title>
  <dc:creator>.</dc:creator>
  <cp:lastModifiedBy>Renata Laučiuvienė</cp:lastModifiedBy>
  <cp:revision>2</cp:revision>
  <cp:lastPrinted>2020-04-17T06:41:00Z</cp:lastPrinted>
  <dcterms:created xsi:type="dcterms:W3CDTF">2020-04-23T04:38:00Z</dcterms:created>
  <dcterms:modified xsi:type="dcterms:W3CDTF">2020-04-23T04:38:00Z</dcterms:modified>
</cp:coreProperties>
</file>