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C5A96" w14:textId="77777777" w:rsidR="0017061A" w:rsidRDefault="0017061A">
      <w:pPr>
        <w:tabs>
          <w:tab w:val="center" w:pos="4819"/>
          <w:tab w:val="right" w:pos="9638"/>
        </w:tabs>
      </w:pPr>
    </w:p>
    <w:p w14:paraId="3D479240" w14:textId="77777777" w:rsidR="0017061A" w:rsidRDefault="00E23E7F">
      <w:pPr>
        <w:jc w:val="center"/>
        <w:rPr>
          <w:b/>
          <w:bCs/>
          <w:szCs w:val="24"/>
        </w:rPr>
      </w:pPr>
      <w:r>
        <w:rPr>
          <w:b/>
          <w:bCs/>
          <w:szCs w:val="24"/>
        </w:rPr>
        <w:t>LIETUVOS RESPUBLIKOS SVEIKATOS APSAUGOS MINISTRAS –</w:t>
      </w:r>
    </w:p>
    <w:p w14:paraId="7DC280DB" w14:textId="77777777" w:rsidR="0017061A" w:rsidRDefault="00E23E7F">
      <w:pPr>
        <w:jc w:val="center"/>
        <w:rPr>
          <w:b/>
          <w:bCs/>
          <w:szCs w:val="24"/>
        </w:rPr>
      </w:pPr>
      <w:r>
        <w:rPr>
          <w:b/>
          <w:bCs/>
          <w:szCs w:val="24"/>
        </w:rPr>
        <w:t>VALSTYBĖS LYGIO EKSTREMALIOSIOS SITUACIJOS VALSTYBĖS OPERACIJŲ</w:t>
      </w:r>
    </w:p>
    <w:p w14:paraId="29D64912" w14:textId="77777777" w:rsidR="0017061A" w:rsidRDefault="00E23E7F">
      <w:pPr>
        <w:jc w:val="center"/>
        <w:rPr>
          <w:b/>
          <w:bCs/>
          <w:szCs w:val="24"/>
        </w:rPr>
      </w:pPr>
      <w:r>
        <w:rPr>
          <w:b/>
          <w:bCs/>
          <w:szCs w:val="24"/>
        </w:rPr>
        <w:t>VADOVAS</w:t>
      </w:r>
    </w:p>
    <w:p w14:paraId="1CBE0697" w14:textId="77777777" w:rsidR="0017061A" w:rsidRDefault="0017061A">
      <w:pPr>
        <w:jc w:val="center"/>
        <w:rPr>
          <w:b/>
          <w:bCs/>
          <w:szCs w:val="24"/>
        </w:rPr>
      </w:pPr>
    </w:p>
    <w:p w14:paraId="410F9A89" w14:textId="77777777" w:rsidR="0017061A" w:rsidRDefault="00E23E7F">
      <w:pPr>
        <w:jc w:val="center"/>
        <w:rPr>
          <w:b/>
          <w:bCs/>
          <w:szCs w:val="24"/>
        </w:rPr>
      </w:pPr>
      <w:r>
        <w:rPr>
          <w:b/>
          <w:bCs/>
          <w:szCs w:val="24"/>
        </w:rPr>
        <w:t>SPRENDIMAS</w:t>
      </w:r>
    </w:p>
    <w:p w14:paraId="0EA83EC8" w14:textId="158F6624" w:rsidR="0017061A" w:rsidRPr="00C57B15" w:rsidRDefault="00C57B15">
      <w:pPr>
        <w:jc w:val="center"/>
        <w:rPr>
          <w:bCs/>
          <w:szCs w:val="24"/>
        </w:rPr>
      </w:pPr>
      <w:bookmarkStart w:id="0" w:name="_GoBack"/>
      <w:r w:rsidRPr="00C57B15">
        <w:rPr>
          <w:bCs/>
          <w:szCs w:val="24"/>
        </w:rPr>
        <w:t>Dėl kultūros, pramogų ir kitų renginių organizavimo būtinų sąlygų</w:t>
      </w:r>
      <w:bookmarkEnd w:id="0"/>
    </w:p>
    <w:p w14:paraId="677D3D4B" w14:textId="77777777" w:rsidR="0017061A" w:rsidRDefault="0017061A">
      <w:pPr>
        <w:ind w:firstLine="851"/>
        <w:jc w:val="center"/>
        <w:rPr>
          <w:b/>
          <w:bCs/>
          <w:szCs w:val="24"/>
        </w:rPr>
      </w:pPr>
    </w:p>
    <w:p w14:paraId="4AA560C1" w14:textId="3D827876" w:rsidR="0017061A" w:rsidRDefault="00E23E7F">
      <w:pPr>
        <w:jc w:val="center"/>
        <w:rPr>
          <w:szCs w:val="24"/>
        </w:rPr>
      </w:pPr>
      <w:r>
        <w:rPr>
          <w:szCs w:val="24"/>
        </w:rPr>
        <w:t>2020 m. gegužės  28   d. Nr. V-1313</w:t>
      </w:r>
    </w:p>
    <w:p w14:paraId="457DA547" w14:textId="77777777" w:rsidR="0017061A" w:rsidRDefault="00E23E7F">
      <w:pPr>
        <w:jc w:val="center"/>
        <w:rPr>
          <w:szCs w:val="24"/>
        </w:rPr>
      </w:pPr>
      <w:r>
        <w:rPr>
          <w:szCs w:val="24"/>
        </w:rPr>
        <w:t>Vilnius</w:t>
      </w:r>
    </w:p>
    <w:p w14:paraId="003A747B" w14:textId="77777777" w:rsidR="0017061A" w:rsidRDefault="0017061A">
      <w:pPr>
        <w:ind w:firstLine="851"/>
        <w:jc w:val="center"/>
        <w:rPr>
          <w:szCs w:val="24"/>
        </w:rPr>
      </w:pPr>
    </w:p>
    <w:p w14:paraId="5D93446F" w14:textId="071D66A0" w:rsidR="0017061A" w:rsidRDefault="00E23E7F">
      <w:pPr>
        <w:ind w:firstLine="567"/>
        <w:jc w:val="both"/>
        <w:rPr>
          <w:szCs w:val="24"/>
        </w:rPr>
      </w:pPr>
      <w:r>
        <w:rPr>
          <w:szCs w:val="24"/>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2020 m. kovo 14 d. Lietuvos Respublikos Vyriausybės nutarimo Nr. 207 „Dėl karantino Lietuvos Respublikos teritorijoje paskelbimo“ 4.2.3 papunkčiu ir atsižvelgdamas į Pasaulio sveikatos organizacijos rekomendacijas, </w:t>
      </w:r>
      <w:r>
        <w:rPr>
          <w:szCs w:val="24"/>
        </w:rPr>
        <w:br/>
        <w:t>n u s p r e n d ž i u:</w:t>
      </w:r>
    </w:p>
    <w:p w14:paraId="75B5478A" w14:textId="6DC20249" w:rsidR="0017061A" w:rsidRDefault="00E23E7F">
      <w:pPr>
        <w:ind w:firstLine="567"/>
        <w:jc w:val="both"/>
        <w:rPr>
          <w:szCs w:val="24"/>
        </w:rPr>
      </w:pPr>
      <w:r>
        <w:rPr>
          <w:szCs w:val="24"/>
        </w:rPr>
        <w:t xml:space="preserve">1. Įpareigoti kultūros, pramogų ir kitus renginius, išskyrus sporto renginius (toliau – renginiai) atvirose ir uždarose erdvėse organizuojančius asmenis: </w:t>
      </w:r>
    </w:p>
    <w:p w14:paraId="468672F7" w14:textId="77777777" w:rsidR="0017061A" w:rsidRDefault="00E23E7F">
      <w:pPr>
        <w:ind w:firstLine="567"/>
        <w:jc w:val="both"/>
        <w:rPr>
          <w:szCs w:val="24"/>
        </w:rPr>
      </w:pPr>
      <w:r>
        <w:rPr>
          <w:szCs w:val="24"/>
        </w:rPr>
        <w:t>1.1. Užtikrinti, kad:</w:t>
      </w:r>
    </w:p>
    <w:p w14:paraId="2EF5550F" w14:textId="63B91169" w:rsidR="0017061A" w:rsidRDefault="00E23E7F">
      <w:pPr>
        <w:ind w:firstLine="567"/>
        <w:jc w:val="both"/>
        <w:rPr>
          <w:color w:val="000000"/>
          <w:szCs w:val="24"/>
          <w:shd w:val="clear" w:color="auto" w:fill="FFFFFF"/>
          <w:lang w:eastAsia="lt-LT"/>
        </w:rPr>
      </w:pPr>
      <w:r>
        <w:rPr>
          <w:szCs w:val="24"/>
        </w:rPr>
        <w:t>1.1.1. renginyje dalyvautų ne daugiau kaip 100 žiūrovų ir (ar) dalyvių (neįskaičiuojant atlikėjų, organizatorių ir aptarnaujančio personalo) ir būtų laikomasi ne mažesnio nei 2 m atstumo tarp žiūrovų, išskyrus sutuoktinius, artimuosius giminaičius, įtėvius, įvaikius, globėjus ir rūpintojus, o erdvė, skirta žiūrovams, užpildoma ne daugiau kaip 30 procentų,</w:t>
      </w:r>
      <w:r>
        <w:rPr>
          <w:color w:val="000000"/>
          <w:szCs w:val="24"/>
          <w:shd w:val="clear" w:color="auto" w:fill="FFFFFF"/>
          <w:lang w:eastAsia="lt-LT"/>
        </w:rPr>
        <w:t xml:space="preserve"> jei renginys organizuojamas uždaroje erdvėje;</w:t>
      </w:r>
    </w:p>
    <w:p w14:paraId="14CCE66F" w14:textId="214E07F3" w:rsidR="0017061A" w:rsidRDefault="00E23E7F">
      <w:pPr>
        <w:ind w:firstLine="567"/>
        <w:jc w:val="both"/>
        <w:rPr>
          <w:szCs w:val="24"/>
        </w:rPr>
      </w:pPr>
      <w:r>
        <w:rPr>
          <w:color w:val="000000"/>
          <w:szCs w:val="24"/>
          <w:shd w:val="clear" w:color="auto" w:fill="FFFFFF"/>
          <w:lang w:eastAsia="lt-LT"/>
        </w:rPr>
        <w:t>1.1.2.</w:t>
      </w:r>
      <w:r>
        <w:rPr>
          <w:szCs w:val="24"/>
        </w:rPr>
        <w:t xml:space="preserve"> renginyje dalyvautų ne daugiau kaip 300 žiūrovų ir (ar) dalyvių (neįskaičiuojant atlikėjų, organizatorių ir aptarnaujančio personalo) ir būtų laikomasi ne mažesnio nei 1 m atstumo tarp žiūrovų, išskyrus sutuoktinius, artimuosius giminaičius, įtėvius, įvaikius, globėjus ir rūpintojus, jei renginys organizuojamas atviroje erdvėje;</w:t>
      </w:r>
    </w:p>
    <w:p w14:paraId="1D7CF34D" w14:textId="127EF774" w:rsidR="0017061A" w:rsidRDefault="00E23E7F">
      <w:pPr>
        <w:ind w:firstLine="567"/>
        <w:jc w:val="both"/>
        <w:rPr>
          <w:szCs w:val="24"/>
        </w:rPr>
      </w:pPr>
      <w:r>
        <w:rPr>
          <w:szCs w:val="24"/>
        </w:rPr>
        <w:t xml:space="preserve">1.1.3. </w:t>
      </w:r>
      <w:r>
        <w:rPr>
          <w:color w:val="000000"/>
          <w:szCs w:val="24"/>
          <w:shd w:val="clear" w:color="auto" w:fill="FFFFFF"/>
          <w:lang w:eastAsia="lt-LT"/>
        </w:rPr>
        <w:t>renginio metu automobiliai būtų statomi ne mažesniu kaip 2 metrų atstumu tarp jų,</w:t>
      </w:r>
      <w:r>
        <w:rPr>
          <w:szCs w:val="24"/>
        </w:rPr>
        <w:t xml:space="preserve"> jei renginys organizuojamas atviroje erdvėje, kurio metu neišlipama iš automobilio;</w:t>
      </w:r>
    </w:p>
    <w:p w14:paraId="13B0FCD4" w14:textId="401E2669" w:rsidR="0017061A" w:rsidRDefault="00E23E7F">
      <w:pPr>
        <w:ind w:firstLine="567"/>
        <w:jc w:val="both"/>
        <w:rPr>
          <w:color w:val="000000"/>
          <w:szCs w:val="24"/>
          <w:shd w:val="clear" w:color="auto" w:fill="FFFFFF"/>
          <w:lang w:eastAsia="lt-LT"/>
        </w:rPr>
      </w:pPr>
      <w:r>
        <w:rPr>
          <w:szCs w:val="24"/>
        </w:rPr>
        <w:t xml:space="preserve">1.1.4. renginyje </w:t>
      </w:r>
      <w:r>
        <w:t>vyresni nei 6 metų asmenys dėvėtų nosį ir burną dengiančias apsaugos priemones (veido kaukes, respiratorius ar kitas priemones)</w:t>
      </w:r>
      <w:r>
        <w:rPr>
          <w:szCs w:val="24"/>
        </w:rPr>
        <w:t>.</w:t>
      </w:r>
    </w:p>
    <w:p w14:paraId="16217A55" w14:textId="66B65237" w:rsidR="0017061A" w:rsidRDefault="00E23E7F">
      <w:pPr>
        <w:ind w:firstLine="567"/>
        <w:jc w:val="both"/>
        <w:rPr>
          <w:szCs w:val="24"/>
        </w:rPr>
      </w:pPr>
      <w:r>
        <w:rPr>
          <w:szCs w:val="24"/>
        </w:rPr>
        <w:t>1.2. Sudaryti galimybę tinkamai renginio dalyvių ir (ar) žiūrovų rankų higienai ir (ar) dezinfekcijai–prie įėjimo ar gerai matomose vietose pakabinti ar pastatyti rankų dezinfekcijai skirtą priemonę.</w:t>
      </w:r>
    </w:p>
    <w:p w14:paraId="1D5EC14F" w14:textId="01C79D44" w:rsidR="0017061A" w:rsidRDefault="00E23E7F">
      <w:pPr>
        <w:ind w:firstLine="567"/>
        <w:jc w:val="both"/>
        <w:rPr>
          <w:szCs w:val="24"/>
        </w:rPr>
      </w:pPr>
      <w:r>
        <w:rPr>
          <w:szCs w:val="24"/>
        </w:rPr>
        <w:t>1.3. Neįleisti į renginį asmenų, kuriems pasireiškia ūmių viršutinių kvėpavimo takų ligų požymių (</w:t>
      </w:r>
      <w:r>
        <w:rPr>
          <w:szCs w:val="24"/>
          <w:lang w:eastAsia="lt-LT"/>
        </w:rPr>
        <w:t>sloga, kosulys, čiaudulys, pasunkėjęs kvėpavimas).</w:t>
      </w:r>
    </w:p>
    <w:p w14:paraId="572AB08A" w14:textId="77777777" w:rsidR="0017061A" w:rsidRDefault="00E23E7F">
      <w:pPr>
        <w:ind w:firstLine="567"/>
        <w:jc w:val="both"/>
        <w:rPr>
          <w:szCs w:val="24"/>
        </w:rPr>
      </w:pPr>
      <w:r>
        <w:rPr>
          <w:szCs w:val="24"/>
          <w:lang w:eastAsia="lt-LT"/>
        </w:rPr>
        <w:t>1.4. Prie įėjimo pateikti informaciją</w:t>
      </w:r>
      <w:r>
        <w:rPr>
          <w:szCs w:val="24"/>
        </w:rPr>
        <w:t xml:space="preserve"> apie asmens higienos laikymosi būtinybę (rankų higiena, kosėjimo, čiaudėjimo etiketas kt.).</w:t>
      </w:r>
    </w:p>
    <w:p w14:paraId="1BC38ADB" w14:textId="5CAFB8B2" w:rsidR="0017061A" w:rsidRDefault="00E23E7F">
      <w:pPr>
        <w:ind w:firstLine="567"/>
        <w:jc w:val="both"/>
        <w:rPr>
          <w:color w:val="000000"/>
          <w:szCs w:val="24"/>
          <w:shd w:val="clear" w:color="auto" w:fill="FFFFFF"/>
        </w:rPr>
      </w:pPr>
      <w:r>
        <w:rPr>
          <w:color w:val="000000"/>
          <w:szCs w:val="24"/>
          <w:shd w:val="clear" w:color="auto" w:fill="FFFFFF"/>
        </w:rPr>
        <w:t>1.5. Užtikrinti, kad renginio dalyviai ir (ar) žiūrovai eilėse prie bilietų kasų ar kitų bilietų pardavimo vietų laikytųsi saugaus ne mažesnio kaip 1 metro atstumo vienas nuo kito ir (arba) organizuoti bilietų prekybą internetu.</w:t>
      </w:r>
    </w:p>
    <w:p w14:paraId="37B2BC8A" w14:textId="51B40EF8" w:rsidR="0017061A" w:rsidRDefault="00E23E7F">
      <w:pPr>
        <w:tabs>
          <w:tab w:val="left" w:pos="851"/>
          <w:tab w:val="left" w:pos="1276"/>
          <w:tab w:val="left" w:pos="1560"/>
        </w:tabs>
        <w:ind w:firstLine="567"/>
        <w:jc w:val="both"/>
        <w:rPr>
          <w:szCs w:val="24"/>
        </w:rPr>
      </w:pPr>
      <w:r>
        <w:rPr>
          <w:szCs w:val="24"/>
        </w:rPr>
        <w:lastRenderedPageBreak/>
        <w:t xml:space="preserve">1.6. Užtikrinti, kad dirbtų tik darbuotojai, neturintys viršutinių kvėpavimo takų ligų požymių (pvz., karščiavimas, sloga, kosulys, pasunkėjęs kvėpavimas) ir darbuotojų sveikata būtų nuolat stebima: </w:t>
      </w:r>
    </w:p>
    <w:p w14:paraId="64130E8F" w14:textId="59E10554" w:rsidR="0017061A" w:rsidRDefault="00E23E7F">
      <w:pPr>
        <w:tabs>
          <w:tab w:val="left" w:pos="1134"/>
          <w:tab w:val="left" w:pos="1418"/>
          <w:tab w:val="left" w:pos="1560"/>
        </w:tabs>
        <w:ind w:firstLine="567"/>
        <w:jc w:val="both"/>
        <w:rPr>
          <w:szCs w:val="24"/>
        </w:rPr>
      </w:pPr>
      <w:r>
        <w:rPr>
          <w:szCs w:val="24"/>
        </w:rPr>
        <w:t>1.6.1. matuoti darbuotojų kūno temperatūrą atvykus į darbo vietą, kai renginiai organizuojami uždarose erdvėse;</w:t>
      </w:r>
    </w:p>
    <w:p w14:paraId="4A2270F8" w14:textId="2601B627" w:rsidR="0017061A" w:rsidRDefault="00E23E7F">
      <w:pPr>
        <w:tabs>
          <w:tab w:val="left" w:pos="1134"/>
          <w:tab w:val="left" w:pos="1418"/>
          <w:tab w:val="left" w:pos="1560"/>
        </w:tabs>
        <w:ind w:firstLine="567"/>
        <w:jc w:val="both"/>
        <w:rPr>
          <w:szCs w:val="24"/>
        </w:rPr>
      </w:pPr>
      <w:r>
        <w:rPr>
          <w:szCs w:val="24"/>
        </w:rPr>
        <w:t>1.6.2. darbuotojams, kuriems pasireiškia viršutinių kvėpavimo takų ligų susirgimų požymiai (karščiavimas, sloga, kosulys, pasunkėjęs kvėpavimas), rekomenduoti konsultuoti Karštąja koronaviruso linija tel. 1808 arba susisiekti su savo šeimos gydytoju konsultacijai nuotoliniu būdu;</w:t>
      </w:r>
    </w:p>
    <w:p w14:paraId="2654BEF3" w14:textId="2AB5BABB" w:rsidR="0017061A" w:rsidRDefault="00E23E7F">
      <w:pPr>
        <w:tabs>
          <w:tab w:val="left" w:pos="1134"/>
          <w:tab w:val="left" w:pos="1418"/>
          <w:tab w:val="left" w:pos="1560"/>
        </w:tabs>
        <w:ind w:firstLine="567"/>
        <w:jc w:val="both"/>
        <w:rPr>
          <w:szCs w:val="24"/>
        </w:rPr>
      </w:pPr>
      <w:r>
        <w:rPr>
          <w:szCs w:val="24"/>
        </w:rPr>
        <w:t>1.6.3. jeigu administracija iš paties darbuotojo gavo informaciją apie jam nustatytą COVID-19 ligą (koronoviruso infekciją), apie tai informuoti Nacionalinį visuomenės sveikatos centrą prie Sveikatos apsaugos ministerijos (toliau – NVSC), bendradarbiauti su NVSC nustatant sąlytį turėjusius asmenis ir jiems taikant 14 dienų izoliaciją;</w:t>
      </w:r>
    </w:p>
    <w:p w14:paraId="1C2E367D" w14:textId="18C95321" w:rsidR="0017061A" w:rsidRDefault="00E23E7F">
      <w:pPr>
        <w:ind w:firstLine="567"/>
        <w:jc w:val="both"/>
        <w:rPr>
          <w:szCs w:val="24"/>
        </w:rPr>
      </w:pPr>
      <w:r>
        <w:rPr>
          <w:szCs w:val="24"/>
        </w:rPr>
        <w:t>1.6.4. drausti dirbti darbuotojams, kuriems privaloma izoliacija, izoliacijos laikotarpiu, išskyrus dirbančius nuotoliniu būdu.</w:t>
      </w:r>
    </w:p>
    <w:p w14:paraId="33ED1474" w14:textId="1738E20E" w:rsidR="0017061A" w:rsidRDefault="00E23E7F">
      <w:pPr>
        <w:tabs>
          <w:tab w:val="left" w:pos="1134"/>
          <w:tab w:val="left" w:pos="1418"/>
          <w:tab w:val="left" w:pos="1560"/>
        </w:tabs>
        <w:ind w:firstLine="567"/>
        <w:jc w:val="both"/>
        <w:rPr>
          <w:szCs w:val="24"/>
        </w:rPr>
      </w:pPr>
      <w:r>
        <w:rPr>
          <w:szCs w:val="24"/>
        </w:rPr>
        <w:t xml:space="preserve">1.7. Sudaryti sąlygas, kad darbuotojai laikytųsi griežtos rankų higienos: pagal galimybes periodiškai plautų rankas skystu muilu ir šiltu tekančiu vandeniu, dezinfekuotų jas specialiomis rankų dezinfekcinėmis priemonėmis, vengtų liesti rankomis veidą, akis, nosį, burną ir kt., laikytųsi kosėjimo ir čiaudėjimo etiketo. </w:t>
      </w:r>
    </w:p>
    <w:p w14:paraId="2B9C0910" w14:textId="6BEB2A1B" w:rsidR="0017061A" w:rsidRDefault="00E23E7F">
      <w:pPr>
        <w:ind w:firstLine="567"/>
        <w:jc w:val="both"/>
        <w:rPr>
          <w:color w:val="000000"/>
          <w:szCs w:val="24"/>
          <w:lang w:eastAsia="lt-LT"/>
        </w:rPr>
      </w:pPr>
      <w:r>
        <w:rPr>
          <w:szCs w:val="24"/>
          <w:lang w:eastAsia="lt-LT"/>
        </w:rPr>
        <w:t xml:space="preserve">1.8. Užtikrinti, kad aplinkos valymas ir dezinfekcija renginio vietoje būtų atliekami vadovaujantis Rekomendacijomis dezinfekcijai sveikatos priežiūros įstaigose ir ne sveikatos priežiūros patalpose (kai galima užteršimas SARS-CoV-2 virusu) </w:t>
      </w:r>
      <w:r>
        <w:rPr>
          <w:color w:val="0563C1"/>
          <w:szCs w:val="24"/>
          <w:u w:val="single"/>
          <w:lang w:eastAsia="lt-LT"/>
        </w:rPr>
        <w:t>http://sam.lrv.lt/uploads/sam/documents/files/REKOMENDACIJOS%20dezinfekcijai%2020200327%20(1).pdf</w:t>
      </w:r>
      <w:r>
        <w:rPr>
          <w:szCs w:val="24"/>
          <w:lang w:eastAsia="lt-LT"/>
        </w:rPr>
        <w:t>.</w:t>
      </w:r>
      <w:r>
        <w:rPr>
          <w:color w:val="000000"/>
          <w:szCs w:val="24"/>
          <w:lang w:eastAsia="lt-LT"/>
        </w:rPr>
        <w:t xml:space="preserve"> </w:t>
      </w:r>
    </w:p>
    <w:p w14:paraId="7AE9FCB4" w14:textId="071B04ED" w:rsidR="0017061A" w:rsidRDefault="00E23E7F">
      <w:pPr>
        <w:tabs>
          <w:tab w:val="left" w:pos="1134"/>
          <w:tab w:val="left" w:pos="1418"/>
          <w:tab w:val="left" w:pos="1560"/>
        </w:tabs>
        <w:ind w:firstLine="567"/>
        <w:jc w:val="both"/>
        <w:rPr>
          <w:szCs w:val="24"/>
          <w:lang w:eastAsia="lt-LT"/>
        </w:rPr>
      </w:pPr>
      <w:r>
        <w:rPr>
          <w:szCs w:val="24"/>
          <w:lang w:eastAsia="lt-LT"/>
        </w:rPr>
        <w:t>2. Įpareigoti renginio dalyvius ir (ar) žiūrovus:</w:t>
      </w:r>
    </w:p>
    <w:p w14:paraId="7D908A03" w14:textId="5C4D6E3D" w:rsidR="0017061A" w:rsidRDefault="00E23E7F">
      <w:pPr>
        <w:tabs>
          <w:tab w:val="left" w:pos="1134"/>
          <w:tab w:val="left" w:pos="1418"/>
          <w:tab w:val="left" w:pos="1560"/>
        </w:tabs>
        <w:ind w:firstLine="567"/>
        <w:jc w:val="both"/>
        <w:rPr>
          <w:szCs w:val="24"/>
        </w:rPr>
      </w:pPr>
      <w:r>
        <w:rPr>
          <w:szCs w:val="24"/>
          <w:lang w:eastAsia="lt-LT"/>
        </w:rPr>
        <w:t xml:space="preserve">2.1. </w:t>
      </w:r>
      <w:r>
        <w:rPr>
          <w:szCs w:val="24"/>
        </w:rPr>
        <w:t>laikytis 1.1 ir 1.5 papunkčiuose nurodytų atstumų tarp asmenų;</w:t>
      </w:r>
    </w:p>
    <w:p w14:paraId="15AD8AC7" w14:textId="439C76B4" w:rsidR="0017061A" w:rsidRDefault="00E23E7F">
      <w:pPr>
        <w:ind w:firstLine="567"/>
        <w:jc w:val="both"/>
        <w:rPr>
          <w:szCs w:val="24"/>
          <w:lang w:eastAsia="lt-LT"/>
        </w:rPr>
      </w:pPr>
      <w:r>
        <w:t>2.2. vyresnius nei 6 metų dėvėti nosį ir burną dengiančias apsaugos priemones (veido kaukes, respiratorius ar kitas priemones);</w:t>
      </w:r>
    </w:p>
    <w:p w14:paraId="2D0B8269" w14:textId="02F410C9" w:rsidR="0017061A" w:rsidRDefault="00E23E7F">
      <w:pPr>
        <w:ind w:firstLine="567"/>
        <w:jc w:val="both"/>
        <w:rPr>
          <w:szCs w:val="24"/>
        </w:rPr>
      </w:pPr>
      <w:r>
        <w:rPr>
          <w:szCs w:val="24"/>
        </w:rPr>
        <w:t>2.3. nedalyvauti renginyje, kuriems privaloma izoliacija, izoliacijos laikotarpiu, bei turintiems ūmių viršutinių kvėpavimo takų ligų požymių (pvz., karščiavimas, sloga, kosulys, čiaudulys, pasunkėjęs kvėpavimas).</w:t>
      </w:r>
    </w:p>
    <w:p w14:paraId="2D96D096" w14:textId="35482594" w:rsidR="0017061A" w:rsidRDefault="00E23E7F">
      <w:pPr>
        <w:ind w:firstLine="567"/>
        <w:jc w:val="both"/>
        <w:rPr>
          <w:szCs w:val="24"/>
          <w:lang w:eastAsia="lt-LT"/>
        </w:rPr>
      </w:pPr>
      <w:r>
        <w:rPr>
          <w:szCs w:val="24"/>
          <w:lang w:eastAsia="lt-LT"/>
        </w:rPr>
        <w:t>3. Nustatyti, kad šis sprendimas įsigalioja 2020 m. birželio 1 d.</w:t>
      </w:r>
    </w:p>
    <w:p w14:paraId="0DCCC730" w14:textId="77777777" w:rsidR="0017061A" w:rsidRDefault="0017061A">
      <w:pPr>
        <w:jc w:val="both"/>
      </w:pPr>
    </w:p>
    <w:p w14:paraId="040234DD" w14:textId="77777777" w:rsidR="0017061A" w:rsidRDefault="0017061A">
      <w:pPr>
        <w:jc w:val="both"/>
      </w:pPr>
    </w:p>
    <w:p w14:paraId="63B2AD24" w14:textId="77777777" w:rsidR="0017061A" w:rsidRDefault="00E23E7F">
      <w:pPr>
        <w:jc w:val="both"/>
        <w:rPr>
          <w:szCs w:val="24"/>
          <w:lang w:eastAsia="lt-LT"/>
        </w:rPr>
      </w:pPr>
      <w:r>
        <w:rPr>
          <w:szCs w:val="24"/>
          <w:lang w:eastAsia="lt-LT"/>
        </w:rPr>
        <w:t>Sveikatos apsaugos ministras-valstybės lygio</w:t>
      </w:r>
    </w:p>
    <w:p w14:paraId="58A93A62" w14:textId="77777777" w:rsidR="0017061A" w:rsidRDefault="00E23E7F">
      <w:pPr>
        <w:jc w:val="both"/>
        <w:rPr>
          <w:szCs w:val="24"/>
          <w:lang w:eastAsia="lt-LT"/>
        </w:rPr>
      </w:pPr>
      <w:r>
        <w:rPr>
          <w:szCs w:val="24"/>
          <w:lang w:eastAsia="lt-LT"/>
        </w:rPr>
        <w:t xml:space="preserve">Ekstremaliosios situacijos valstybės operacijų vadovas </w:t>
      </w:r>
      <w:r>
        <w:rPr>
          <w:szCs w:val="24"/>
          <w:lang w:eastAsia="lt-LT"/>
        </w:rPr>
        <w:tab/>
      </w:r>
      <w:r>
        <w:rPr>
          <w:szCs w:val="24"/>
          <w:lang w:eastAsia="lt-LT"/>
        </w:rPr>
        <w:tab/>
        <w:t>Aurelijus Veryga</w:t>
      </w:r>
    </w:p>
    <w:p w14:paraId="6F31A88D" w14:textId="77777777" w:rsidR="0017061A" w:rsidRDefault="0017061A">
      <w:pPr>
        <w:jc w:val="both"/>
        <w:rPr>
          <w:b/>
          <w:sz w:val="20"/>
        </w:rPr>
      </w:pPr>
    </w:p>
    <w:p w14:paraId="5F1C1917" w14:textId="77777777" w:rsidR="0017061A" w:rsidRDefault="0017061A">
      <w:pPr>
        <w:jc w:val="both"/>
        <w:rPr>
          <w:b/>
          <w:sz w:val="20"/>
        </w:rPr>
      </w:pPr>
    </w:p>
    <w:p w14:paraId="53FB6889" w14:textId="77777777" w:rsidR="0017061A" w:rsidRDefault="0017061A">
      <w:pPr>
        <w:jc w:val="both"/>
        <w:rPr>
          <w:sz w:val="20"/>
        </w:rPr>
      </w:pPr>
    </w:p>
    <w:p w14:paraId="6EE64029" w14:textId="77777777" w:rsidR="0017061A" w:rsidRDefault="0017061A">
      <w:pPr>
        <w:widowControl w:val="0"/>
      </w:pPr>
    </w:p>
    <w:p w14:paraId="1238506B" w14:textId="77777777" w:rsidR="0017061A" w:rsidRDefault="0017061A">
      <w:pPr>
        <w:widowControl w:val="0"/>
      </w:pPr>
    </w:p>
    <w:p w14:paraId="1571E587" w14:textId="77777777" w:rsidR="0017061A" w:rsidRDefault="0017061A">
      <w:pPr>
        <w:widowControl w:val="0"/>
      </w:pPr>
    </w:p>
    <w:p w14:paraId="4D7F188D" w14:textId="77777777" w:rsidR="0017061A" w:rsidRDefault="0017061A">
      <w:pPr>
        <w:widowControl w:val="0"/>
      </w:pPr>
    </w:p>
    <w:sectPr w:rsidR="0017061A">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DE14" w14:textId="77777777" w:rsidR="005E5747" w:rsidRDefault="005E5747">
      <w:r>
        <w:separator/>
      </w:r>
    </w:p>
  </w:endnote>
  <w:endnote w:type="continuationSeparator" w:id="0">
    <w:p w14:paraId="057A1A59" w14:textId="77777777" w:rsidR="005E5747" w:rsidRDefault="005E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2846" w14:textId="77777777" w:rsidR="0017061A" w:rsidRDefault="0017061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3624" w14:textId="77777777" w:rsidR="0017061A" w:rsidRDefault="0017061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D934" w14:textId="77777777" w:rsidR="0017061A" w:rsidRDefault="0017061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C0808" w14:textId="77777777" w:rsidR="005E5747" w:rsidRDefault="005E5747">
      <w:r>
        <w:separator/>
      </w:r>
    </w:p>
  </w:footnote>
  <w:footnote w:type="continuationSeparator" w:id="0">
    <w:p w14:paraId="3B8EE655" w14:textId="77777777" w:rsidR="005E5747" w:rsidRDefault="005E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79B2" w14:textId="77777777" w:rsidR="0017061A" w:rsidRDefault="0017061A">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423A" w14:textId="77777777" w:rsidR="0017061A" w:rsidRDefault="00E23E7F">
    <w:pPr>
      <w:tabs>
        <w:tab w:val="center" w:pos="4819"/>
        <w:tab w:val="right" w:pos="9638"/>
      </w:tabs>
      <w:jc w:val="center"/>
    </w:pPr>
    <w:r>
      <w:fldChar w:fldCharType="begin"/>
    </w:r>
    <w:r>
      <w:instrText>PAGE   \* MERGEFORMAT</w:instrText>
    </w:r>
    <w:r>
      <w:fldChar w:fldCharType="separate"/>
    </w:r>
    <w:r w:rsidR="00C57B15">
      <w:rPr>
        <w:noProof/>
      </w:rPr>
      <w:t>2</w:t>
    </w:r>
    <w:r>
      <w:fldChar w:fldCharType="end"/>
    </w:r>
  </w:p>
  <w:p w14:paraId="7CAE78FE" w14:textId="77777777" w:rsidR="0017061A" w:rsidRDefault="0017061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D1CF" w14:textId="77777777" w:rsidR="0017061A" w:rsidRDefault="0017061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1B"/>
    <w:rsid w:val="0017061A"/>
    <w:rsid w:val="005E5747"/>
    <w:rsid w:val="008C1D1B"/>
    <w:rsid w:val="00C57B15"/>
    <w:rsid w:val="00E23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CF0A"/>
  <w15:docId w15:val="{5B721DAB-6D2E-401F-93BC-48BA77EC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849">
      <w:bodyDiv w:val="1"/>
      <w:marLeft w:val="0"/>
      <w:marRight w:val="0"/>
      <w:marTop w:val="0"/>
      <w:marBottom w:val="0"/>
      <w:divBdr>
        <w:top w:val="none" w:sz="0" w:space="0" w:color="auto"/>
        <w:left w:val="none" w:sz="0" w:space="0" w:color="auto"/>
        <w:bottom w:val="none" w:sz="0" w:space="0" w:color="auto"/>
        <w:right w:val="none" w:sz="0" w:space="0" w:color="auto"/>
      </w:divBdr>
      <w:divsChild>
        <w:div w:id="41683320">
          <w:marLeft w:val="0"/>
          <w:marRight w:val="0"/>
          <w:marTop w:val="0"/>
          <w:marBottom w:val="0"/>
          <w:divBdr>
            <w:top w:val="none" w:sz="0" w:space="0" w:color="auto"/>
            <w:left w:val="none" w:sz="0" w:space="0" w:color="auto"/>
            <w:bottom w:val="none" w:sz="0" w:space="0" w:color="auto"/>
            <w:right w:val="none" w:sz="0" w:space="0" w:color="auto"/>
          </w:divBdr>
        </w:div>
        <w:div w:id="1387025341">
          <w:marLeft w:val="0"/>
          <w:marRight w:val="0"/>
          <w:marTop w:val="0"/>
          <w:marBottom w:val="0"/>
          <w:divBdr>
            <w:top w:val="none" w:sz="0" w:space="0" w:color="auto"/>
            <w:left w:val="none" w:sz="0" w:space="0" w:color="auto"/>
            <w:bottom w:val="none" w:sz="0" w:space="0" w:color="auto"/>
            <w:right w:val="none" w:sz="0" w:space="0" w:color="auto"/>
          </w:divBdr>
        </w:div>
        <w:div w:id="752974048">
          <w:marLeft w:val="0"/>
          <w:marRight w:val="0"/>
          <w:marTop w:val="0"/>
          <w:marBottom w:val="0"/>
          <w:divBdr>
            <w:top w:val="none" w:sz="0" w:space="0" w:color="auto"/>
            <w:left w:val="none" w:sz="0" w:space="0" w:color="auto"/>
            <w:bottom w:val="none" w:sz="0" w:space="0" w:color="auto"/>
            <w:right w:val="none" w:sz="0" w:space="0" w:color="auto"/>
          </w:divBdr>
        </w:div>
        <w:div w:id="1460952227">
          <w:marLeft w:val="0"/>
          <w:marRight w:val="0"/>
          <w:marTop w:val="0"/>
          <w:marBottom w:val="0"/>
          <w:divBdr>
            <w:top w:val="none" w:sz="0" w:space="0" w:color="auto"/>
            <w:left w:val="none" w:sz="0" w:space="0" w:color="auto"/>
            <w:bottom w:val="none" w:sz="0" w:space="0" w:color="auto"/>
            <w:right w:val="none" w:sz="0" w:space="0" w:color="auto"/>
          </w:divBdr>
        </w:div>
        <w:div w:id="103309827">
          <w:marLeft w:val="0"/>
          <w:marRight w:val="0"/>
          <w:marTop w:val="0"/>
          <w:marBottom w:val="0"/>
          <w:divBdr>
            <w:top w:val="none" w:sz="0" w:space="0" w:color="auto"/>
            <w:left w:val="none" w:sz="0" w:space="0" w:color="auto"/>
            <w:bottom w:val="none" w:sz="0" w:space="0" w:color="auto"/>
            <w:right w:val="none" w:sz="0" w:space="0" w:color="auto"/>
          </w:divBdr>
        </w:div>
        <w:div w:id="1149783366">
          <w:marLeft w:val="0"/>
          <w:marRight w:val="0"/>
          <w:marTop w:val="0"/>
          <w:marBottom w:val="0"/>
          <w:divBdr>
            <w:top w:val="none" w:sz="0" w:space="0" w:color="auto"/>
            <w:left w:val="none" w:sz="0" w:space="0" w:color="auto"/>
            <w:bottom w:val="none" w:sz="0" w:space="0" w:color="auto"/>
            <w:right w:val="none" w:sz="0" w:space="0" w:color="auto"/>
          </w:divBdr>
        </w:div>
        <w:div w:id="233704483">
          <w:marLeft w:val="0"/>
          <w:marRight w:val="0"/>
          <w:marTop w:val="0"/>
          <w:marBottom w:val="0"/>
          <w:divBdr>
            <w:top w:val="none" w:sz="0" w:space="0" w:color="auto"/>
            <w:left w:val="none" w:sz="0" w:space="0" w:color="auto"/>
            <w:bottom w:val="none" w:sz="0" w:space="0" w:color="auto"/>
            <w:right w:val="none" w:sz="0" w:space="0" w:color="auto"/>
          </w:divBdr>
        </w:div>
        <w:div w:id="776290852">
          <w:marLeft w:val="0"/>
          <w:marRight w:val="0"/>
          <w:marTop w:val="0"/>
          <w:marBottom w:val="0"/>
          <w:divBdr>
            <w:top w:val="none" w:sz="0" w:space="0" w:color="auto"/>
            <w:left w:val="none" w:sz="0" w:space="0" w:color="auto"/>
            <w:bottom w:val="none" w:sz="0" w:space="0" w:color="auto"/>
            <w:right w:val="none" w:sz="0" w:space="0" w:color="auto"/>
          </w:divBdr>
        </w:div>
      </w:divsChild>
    </w:div>
    <w:div w:id="96950967">
      <w:bodyDiv w:val="1"/>
      <w:marLeft w:val="0"/>
      <w:marRight w:val="0"/>
      <w:marTop w:val="0"/>
      <w:marBottom w:val="0"/>
      <w:divBdr>
        <w:top w:val="none" w:sz="0" w:space="0" w:color="auto"/>
        <w:left w:val="none" w:sz="0" w:space="0" w:color="auto"/>
        <w:bottom w:val="none" w:sz="0" w:space="0" w:color="auto"/>
        <w:right w:val="none" w:sz="0" w:space="0" w:color="auto"/>
      </w:divBdr>
    </w:div>
    <w:div w:id="400566606">
      <w:bodyDiv w:val="1"/>
      <w:marLeft w:val="0"/>
      <w:marRight w:val="0"/>
      <w:marTop w:val="0"/>
      <w:marBottom w:val="0"/>
      <w:divBdr>
        <w:top w:val="none" w:sz="0" w:space="0" w:color="auto"/>
        <w:left w:val="none" w:sz="0" w:space="0" w:color="auto"/>
        <w:bottom w:val="none" w:sz="0" w:space="0" w:color="auto"/>
        <w:right w:val="none" w:sz="0" w:space="0" w:color="auto"/>
      </w:divBdr>
    </w:div>
    <w:div w:id="435173362">
      <w:bodyDiv w:val="1"/>
      <w:marLeft w:val="0"/>
      <w:marRight w:val="0"/>
      <w:marTop w:val="0"/>
      <w:marBottom w:val="0"/>
      <w:divBdr>
        <w:top w:val="none" w:sz="0" w:space="0" w:color="auto"/>
        <w:left w:val="none" w:sz="0" w:space="0" w:color="auto"/>
        <w:bottom w:val="none" w:sz="0" w:space="0" w:color="auto"/>
        <w:right w:val="none" w:sz="0" w:space="0" w:color="auto"/>
      </w:divBdr>
    </w:div>
    <w:div w:id="463471262">
      <w:bodyDiv w:val="1"/>
      <w:marLeft w:val="0"/>
      <w:marRight w:val="0"/>
      <w:marTop w:val="0"/>
      <w:marBottom w:val="0"/>
      <w:divBdr>
        <w:top w:val="none" w:sz="0" w:space="0" w:color="auto"/>
        <w:left w:val="none" w:sz="0" w:space="0" w:color="auto"/>
        <w:bottom w:val="none" w:sz="0" w:space="0" w:color="auto"/>
        <w:right w:val="none" w:sz="0" w:space="0" w:color="auto"/>
      </w:divBdr>
    </w:div>
    <w:div w:id="533231078">
      <w:bodyDiv w:val="1"/>
      <w:marLeft w:val="0"/>
      <w:marRight w:val="0"/>
      <w:marTop w:val="0"/>
      <w:marBottom w:val="0"/>
      <w:divBdr>
        <w:top w:val="none" w:sz="0" w:space="0" w:color="auto"/>
        <w:left w:val="none" w:sz="0" w:space="0" w:color="auto"/>
        <w:bottom w:val="none" w:sz="0" w:space="0" w:color="auto"/>
        <w:right w:val="none" w:sz="0" w:space="0" w:color="auto"/>
      </w:divBdr>
    </w:div>
    <w:div w:id="68520638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42625700">
      <w:bodyDiv w:val="1"/>
      <w:marLeft w:val="0"/>
      <w:marRight w:val="0"/>
      <w:marTop w:val="0"/>
      <w:marBottom w:val="0"/>
      <w:divBdr>
        <w:top w:val="none" w:sz="0" w:space="0" w:color="auto"/>
        <w:left w:val="none" w:sz="0" w:space="0" w:color="auto"/>
        <w:bottom w:val="none" w:sz="0" w:space="0" w:color="auto"/>
        <w:right w:val="none" w:sz="0" w:space="0" w:color="auto"/>
      </w:divBdr>
    </w:div>
    <w:div w:id="884290712">
      <w:bodyDiv w:val="1"/>
      <w:marLeft w:val="0"/>
      <w:marRight w:val="0"/>
      <w:marTop w:val="0"/>
      <w:marBottom w:val="0"/>
      <w:divBdr>
        <w:top w:val="none" w:sz="0" w:space="0" w:color="auto"/>
        <w:left w:val="none" w:sz="0" w:space="0" w:color="auto"/>
        <w:bottom w:val="none" w:sz="0" w:space="0" w:color="auto"/>
        <w:right w:val="none" w:sz="0" w:space="0" w:color="auto"/>
      </w:divBdr>
    </w:div>
    <w:div w:id="965769179">
      <w:bodyDiv w:val="1"/>
      <w:marLeft w:val="0"/>
      <w:marRight w:val="0"/>
      <w:marTop w:val="0"/>
      <w:marBottom w:val="0"/>
      <w:divBdr>
        <w:top w:val="none" w:sz="0" w:space="0" w:color="auto"/>
        <w:left w:val="none" w:sz="0" w:space="0" w:color="auto"/>
        <w:bottom w:val="none" w:sz="0" w:space="0" w:color="auto"/>
        <w:right w:val="none" w:sz="0" w:space="0" w:color="auto"/>
      </w:divBdr>
      <w:divsChild>
        <w:div w:id="266931263">
          <w:marLeft w:val="0"/>
          <w:marRight w:val="0"/>
          <w:marTop w:val="0"/>
          <w:marBottom w:val="0"/>
          <w:divBdr>
            <w:top w:val="none" w:sz="0" w:space="0" w:color="auto"/>
            <w:left w:val="none" w:sz="0" w:space="0" w:color="auto"/>
            <w:bottom w:val="none" w:sz="0" w:space="0" w:color="auto"/>
            <w:right w:val="none" w:sz="0" w:space="0" w:color="auto"/>
          </w:divBdr>
        </w:div>
        <w:div w:id="1209997995">
          <w:marLeft w:val="0"/>
          <w:marRight w:val="0"/>
          <w:marTop w:val="0"/>
          <w:marBottom w:val="0"/>
          <w:divBdr>
            <w:top w:val="none" w:sz="0" w:space="0" w:color="auto"/>
            <w:left w:val="none" w:sz="0" w:space="0" w:color="auto"/>
            <w:bottom w:val="none" w:sz="0" w:space="0" w:color="auto"/>
            <w:right w:val="none" w:sz="0" w:space="0" w:color="auto"/>
          </w:divBdr>
        </w:div>
        <w:div w:id="487021833">
          <w:marLeft w:val="0"/>
          <w:marRight w:val="0"/>
          <w:marTop w:val="0"/>
          <w:marBottom w:val="0"/>
          <w:divBdr>
            <w:top w:val="none" w:sz="0" w:space="0" w:color="auto"/>
            <w:left w:val="none" w:sz="0" w:space="0" w:color="auto"/>
            <w:bottom w:val="none" w:sz="0" w:space="0" w:color="auto"/>
            <w:right w:val="none" w:sz="0" w:space="0" w:color="auto"/>
          </w:divBdr>
        </w:div>
      </w:divsChild>
    </w:div>
    <w:div w:id="1024791114">
      <w:bodyDiv w:val="1"/>
      <w:marLeft w:val="0"/>
      <w:marRight w:val="0"/>
      <w:marTop w:val="0"/>
      <w:marBottom w:val="0"/>
      <w:divBdr>
        <w:top w:val="none" w:sz="0" w:space="0" w:color="auto"/>
        <w:left w:val="none" w:sz="0" w:space="0" w:color="auto"/>
        <w:bottom w:val="none" w:sz="0" w:space="0" w:color="auto"/>
        <w:right w:val="none" w:sz="0" w:space="0" w:color="auto"/>
      </w:divBdr>
    </w:div>
    <w:div w:id="1099256839">
      <w:bodyDiv w:val="1"/>
      <w:marLeft w:val="0"/>
      <w:marRight w:val="0"/>
      <w:marTop w:val="0"/>
      <w:marBottom w:val="0"/>
      <w:divBdr>
        <w:top w:val="none" w:sz="0" w:space="0" w:color="auto"/>
        <w:left w:val="none" w:sz="0" w:space="0" w:color="auto"/>
        <w:bottom w:val="none" w:sz="0" w:space="0" w:color="auto"/>
        <w:right w:val="none" w:sz="0" w:space="0" w:color="auto"/>
      </w:divBdr>
    </w:div>
    <w:div w:id="1400666050">
      <w:bodyDiv w:val="1"/>
      <w:marLeft w:val="0"/>
      <w:marRight w:val="0"/>
      <w:marTop w:val="0"/>
      <w:marBottom w:val="0"/>
      <w:divBdr>
        <w:top w:val="none" w:sz="0" w:space="0" w:color="auto"/>
        <w:left w:val="none" w:sz="0" w:space="0" w:color="auto"/>
        <w:bottom w:val="none" w:sz="0" w:space="0" w:color="auto"/>
        <w:right w:val="none" w:sz="0" w:space="0" w:color="auto"/>
      </w:divBdr>
    </w:div>
    <w:div w:id="1430924956">
      <w:bodyDiv w:val="1"/>
      <w:marLeft w:val="0"/>
      <w:marRight w:val="0"/>
      <w:marTop w:val="0"/>
      <w:marBottom w:val="0"/>
      <w:divBdr>
        <w:top w:val="none" w:sz="0" w:space="0" w:color="auto"/>
        <w:left w:val="none" w:sz="0" w:space="0" w:color="auto"/>
        <w:bottom w:val="none" w:sz="0" w:space="0" w:color="auto"/>
        <w:right w:val="none" w:sz="0" w:space="0" w:color="auto"/>
      </w:divBdr>
    </w:div>
    <w:div w:id="1472207916">
      <w:bodyDiv w:val="1"/>
      <w:marLeft w:val="0"/>
      <w:marRight w:val="0"/>
      <w:marTop w:val="0"/>
      <w:marBottom w:val="0"/>
      <w:divBdr>
        <w:top w:val="none" w:sz="0" w:space="0" w:color="auto"/>
        <w:left w:val="none" w:sz="0" w:space="0" w:color="auto"/>
        <w:bottom w:val="none" w:sz="0" w:space="0" w:color="auto"/>
        <w:right w:val="none" w:sz="0" w:space="0" w:color="auto"/>
      </w:divBdr>
      <w:divsChild>
        <w:div w:id="769862669">
          <w:marLeft w:val="0"/>
          <w:marRight w:val="0"/>
          <w:marTop w:val="0"/>
          <w:marBottom w:val="0"/>
          <w:divBdr>
            <w:top w:val="none" w:sz="0" w:space="0" w:color="auto"/>
            <w:left w:val="none" w:sz="0" w:space="0" w:color="auto"/>
            <w:bottom w:val="none" w:sz="0" w:space="0" w:color="auto"/>
            <w:right w:val="none" w:sz="0" w:space="0" w:color="auto"/>
          </w:divBdr>
        </w:div>
        <w:div w:id="1898541057">
          <w:marLeft w:val="0"/>
          <w:marRight w:val="0"/>
          <w:marTop w:val="0"/>
          <w:marBottom w:val="0"/>
          <w:divBdr>
            <w:top w:val="none" w:sz="0" w:space="0" w:color="auto"/>
            <w:left w:val="none" w:sz="0" w:space="0" w:color="auto"/>
            <w:bottom w:val="none" w:sz="0" w:space="0" w:color="auto"/>
            <w:right w:val="none" w:sz="0" w:space="0" w:color="auto"/>
          </w:divBdr>
        </w:div>
        <w:div w:id="17238154">
          <w:marLeft w:val="0"/>
          <w:marRight w:val="0"/>
          <w:marTop w:val="0"/>
          <w:marBottom w:val="0"/>
          <w:divBdr>
            <w:top w:val="none" w:sz="0" w:space="0" w:color="auto"/>
            <w:left w:val="none" w:sz="0" w:space="0" w:color="auto"/>
            <w:bottom w:val="none" w:sz="0" w:space="0" w:color="auto"/>
            <w:right w:val="none" w:sz="0" w:space="0" w:color="auto"/>
          </w:divBdr>
        </w:div>
        <w:div w:id="266816707">
          <w:marLeft w:val="0"/>
          <w:marRight w:val="0"/>
          <w:marTop w:val="0"/>
          <w:marBottom w:val="0"/>
          <w:divBdr>
            <w:top w:val="none" w:sz="0" w:space="0" w:color="auto"/>
            <w:left w:val="none" w:sz="0" w:space="0" w:color="auto"/>
            <w:bottom w:val="none" w:sz="0" w:space="0" w:color="auto"/>
            <w:right w:val="none" w:sz="0" w:space="0" w:color="auto"/>
          </w:divBdr>
        </w:div>
        <w:div w:id="2062169505">
          <w:marLeft w:val="0"/>
          <w:marRight w:val="0"/>
          <w:marTop w:val="0"/>
          <w:marBottom w:val="0"/>
          <w:divBdr>
            <w:top w:val="none" w:sz="0" w:space="0" w:color="auto"/>
            <w:left w:val="none" w:sz="0" w:space="0" w:color="auto"/>
            <w:bottom w:val="none" w:sz="0" w:space="0" w:color="auto"/>
            <w:right w:val="none" w:sz="0" w:space="0" w:color="auto"/>
          </w:divBdr>
        </w:div>
        <w:div w:id="1955020961">
          <w:marLeft w:val="0"/>
          <w:marRight w:val="0"/>
          <w:marTop w:val="0"/>
          <w:marBottom w:val="0"/>
          <w:divBdr>
            <w:top w:val="none" w:sz="0" w:space="0" w:color="auto"/>
            <w:left w:val="none" w:sz="0" w:space="0" w:color="auto"/>
            <w:bottom w:val="none" w:sz="0" w:space="0" w:color="auto"/>
            <w:right w:val="none" w:sz="0" w:space="0" w:color="auto"/>
          </w:divBdr>
        </w:div>
        <w:div w:id="218513447">
          <w:marLeft w:val="0"/>
          <w:marRight w:val="0"/>
          <w:marTop w:val="0"/>
          <w:marBottom w:val="0"/>
          <w:divBdr>
            <w:top w:val="none" w:sz="0" w:space="0" w:color="auto"/>
            <w:left w:val="none" w:sz="0" w:space="0" w:color="auto"/>
            <w:bottom w:val="none" w:sz="0" w:space="0" w:color="auto"/>
            <w:right w:val="none" w:sz="0" w:space="0" w:color="auto"/>
          </w:divBdr>
        </w:div>
        <w:div w:id="1046830018">
          <w:marLeft w:val="0"/>
          <w:marRight w:val="0"/>
          <w:marTop w:val="0"/>
          <w:marBottom w:val="0"/>
          <w:divBdr>
            <w:top w:val="none" w:sz="0" w:space="0" w:color="auto"/>
            <w:left w:val="none" w:sz="0" w:space="0" w:color="auto"/>
            <w:bottom w:val="none" w:sz="0" w:space="0" w:color="auto"/>
            <w:right w:val="none" w:sz="0" w:space="0" w:color="auto"/>
          </w:divBdr>
        </w:div>
      </w:divsChild>
    </w:div>
    <w:div w:id="1533810729">
      <w:bodyDiv w:val="1"/>
      <w:marLeft w:val="0"/>
      <w:marRight w:val="0"/>
      <w:marTop w:val="0"/>
      <w:marBottom w:val="0"/>
      <w:divBdr>
        <w:top w:val="none" w:sz="0" w:space="0" w:color="auto"/>
        <w:left w:val="none" w:sz="0" w:space="0" w:color="auto"/>
        <w:bottom w:val="none" w:sz="0" w:space="0" w:color="auto"/>
        <w:right w:val="none" w:sz="0" w:space="0" w:color="auto"/>
      </w:divBdr>
    </w:div>
    <w:div w:id="1661958926">
      <w:bodyDiv w:val="1"/>
      <w:marLeft w:val="0"/>
      <w:marRight w:val="0"/>
      <w:marTop w:val="0"/>
      <w:marBottom w:val="0"/>
      <w:divBdr>
        <w:top w:val="none" w:sz="0" w:space="0" w:color="auto"/>
        <w:left w:val="none" w:sz="0" w:space="0" w:color="auto"/>
        <w:bottom w:val="none" w:sz="0" w:space="0" w:color="auto"/>
        <w:right w:val="none" w:sz="0" w:space="0" w:color="auto"/>
      </w:divBdr>
    </w:div>
    <w:div w:id="1783265524">
      <w:bodyDiv w:val="1"/>
      <w:marLeft w:val="0"/>
      <w:marRight w:val="0"/>
      <w:marTop w:val="0"/>
      <w:marBottom w:val="0"/>
      <w:divBdr>
        <w:top w:val="none" w:sz="0" w:space="0" w:color="auto"/>
        <w:left w:val="none" w:sz="0" w:space="0" w:color="auto"/>
        <w:bottom w:val="none" w:sz="0" w:space="0" w:color="auto"/>
        <w:right w:val="none" w:sz="0" w:space="0" w:color="auto"/>
      </w:divBdr>
    </w:div>
    <w:div w:id="2130006793">
      <w:bodyDiv w:val="1"/>
      <w:marLeft w:val="0"/>
      <w:marRight w:val="0"/>
      <w:marTop w:val="0"/>
      <w:marBottom w:val="0"/>
      <w:divBdr>
        <w:top w:val="none" w:sz="0" w:space="0" w:color="auto"/>
        <w:left w:val="none" w:sz="0" w:space="0" w:color="auto"/>
        <w:bottom w:val="none" w:sz="0" w:space="0" w:color="auto"/>
        <w:right w:val="none" w:sz="0" w:space="0" w:color="auto"/>
      </w:divBdr>
      <w:divsChild>
        <w:div w:id="649527605">
          <w:marLeft w:val="0"/>
          <w:marRight w:val="0"/>
          <w:marTop w:val="0"/>
          <w:marBottom w:val="0"/>
          <w:divBdr>
            <w:top w:val="none" w:sz="0" w:space="0" w:color="auto"/>
            <w:left w:val="none" w:sz="0" w:space="0" w:color="auto"/>
            <w:bottom w:val="none" w:sz="0" w:space="0" w:color="auto"/>
            <w:right w:val="none" w:sz="0" w:space="0" w:color="auto"/>
          </w:divBdr>
        </w:div>
        <w:div w:id="1571695934">
          <w:marLeft w:val="0"/>
          <w:marRight w:val="0"/>
          <w:marTop w:val="0"/>
          <w:marBottom w:val="0"/>
          <w:divBdr>
            <w:top w:val="none" w:sz="0" w:space="0" w:color="auto"/>
            <w:left w:val="none" w:sz="0" w:space="0" w:color="auto"/>
            <w:bottom w:val="none" w:sz="0" w:space="0" w:color="auto"/>
            <w:right w:val="none" w:sz="0" w:space="0" w:color="auto"/>
          </w:divBdr>
        </w:div>
        <w:div w:id="725681654">
          <w:marLeft w:val="0"/>
          <w:marRight w:val="0"/>
          <w:marTop w:val="0"/>
          <w:marBottom w:val="0"/>
          <w:divBdr>
            <w:top w:val="none" w:sz="0" w:space="0" w:color="auto"/>
            <w:left w:val="none" w:sz="0" w:space="0" w:color="auto"/>
            <w:bottom w:val="none" w:sz="0" w:space="0" w:color="auto"/>
            <w:right w:val="none" w:sz="0" w:space="0" w:color="auto"/>
          </w:divBdr>
        </w:div>
        <w:div w:id="663819172">
          <w:marLeft w:val="0"/>
          <w:marRight w:val="0"/>
          <w:marTop w:val="0"/>
          <w:marBottom w:val="0"/>
          <w:divBdr>
            <w:top w:val="none" w:sz="0" w:space="0" w:color="auto"/>
            <w:left w:val="none" w:sz="0" w:space="0" w:color="auto"/>
            <w:bottom w:val="none" w:sz="0" w:space="0" w:color="auto"/>
            <w:right w:val="none" w:sz="0" w:space="0" w:color="auto"/>
          </w:divBdr>
        </w:div>
        <w:div w:id="2099908684">
          <w:marLeft w:val="0"/>
          <w:marRight w:val="0"/>
          <w:marTop w:val="0"/>
          <w:marBottom w:val="0"/>
          <w:divBdr>
            <w:top w:val="none" w:sz="0" w:space="0" w:color="auto"/>
            <w:left w:val="none" w:sz="0" w:space="0" w:color="auto"/>
            <w:bottom w:val="none" w:sz="0" w:space="0" w:color="auto"/>
            <w:right w:val="none" w:sz="0" w:space="0" w:color="auto"/>
          </w:divBdr>
        </w:div>
        <w:div w:id="980309174">
          <w:marLeft w:val="0"/>
          <w:marRight w:val="0"/>
          <w:marTop w:val="0"/>
          <w:marBottom w:val="0"/>
          <w:divBdr>
            <w:top w:val="none" w:sz="0" w:space="0" w:color="auto"/>
            <w:left w:val="none" w:sz="0" w:space="0" w:color="auto"/>
            <w:bottom w:val="none" w:sz="0" w:space="0" w:color="auto"/>
            <w:right w:val="none" w:sz="0" w:space="0" w:color="auto"/>
          </w:divBdr>
        </w:div>
        <w:div w:id="1746561760">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CC06E14-A350-4DBA-83DB-0153ECE6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Informacija NVI darbuotojui</cp:lastModifiedBy>
  <cp:revision>4</cp:revision>
  <cp:lastPrinted>2020-05-28T13:10:00Z</cp:lastPrinted>
  <dcterms:created xsi:type="dcterms:W3CDTF">2020-05-29T06:59:00Z</dcterms:created>
  <dcterms:modified xsi:type="dcterms:W3CDTF">2020-05-29T10:15:00Z</dcterms:modified>
</cp:coreProperties>
</file>