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E25DF" w14:textId="54539D1B" w:rsidR="00A210DA" w:rsidRDefault="00527F11">
      <w:pPr>
        <w:jc w:val="center"/>
        <w:rPr>
          <w:b/>
          <w:bCs/>
          <w:szCs w:val="24"/>
        </w:rPr>
      </w:pPr>
      <w:bookmarkStart w:id="0" w:name="_GoBack"/>
      <w:bookmarkEnd w:id="0"/>
      <w:r>
        <w:rPr>
          <w:b/>
          <w:bCs/>
          <w:szCs w:val="24"/>
        </w:rPr>
        <w:t>LIETUVOS RESPUBLIKOS SVEIKATOS APSAUGOS MINISTRAS –</w:t>
      </w:r>
    </w:p>
    <w:p w14:paraId="37811B4F" w14:textId="26BEF59E" w:rsidR="00A210DA" w:rsidRDefault="00527F11">
      <w:pPr>
        <w:jc w:val="center"/>
        <w:rPr>
          <w:b/>
          <w:bCs/>
          <w:szCs w:val="24"/>
        </w:rPr>
      </w:pPr>
      <w:r>
        <w:rPr>
          <w:b/>
          <w:bCs/>
          <w:szCs w:val="24"/>
        </w:rPr>
        <w:t>VALSTYBĖS LYGIO EKSTREMALIOSIOS SITUACIJOS VALSTYBĖS OPERACIJŲ</w:t>
      </w:r>
    </w:p>
    <w:p w14:paraId="366CA1E9" w14:textId="6EDD86A8" w:rsidR="00A210DA" w:rsidRDefault="00527F11">
      <w:pPr>
        <w:jc w:val="center"/>
        <w:rPr>
          <w:b/>
          <w:bCs/>
          <w:szCs w:val="24"/>
        </w:rPr>
      </w:pPr>
      <w:r>
        <w:rPr>
          <w:b/>
          <w:bCs/>
          <w:szCs w:val="24"/>
        </w:rPr>
        <w:t>VADOVAS</w:t>
      </w:r>
    </w:p>
    <w:p w14:paraId="4383D0BE" w14:textId="77777777" w:rsidR="00A210DA" w:rsidRDefault="00A210DA">
      <w:pPr>
        <w:jc w:val="center"/>
        <w:rPr>
          <w:b/>
          <w:bCs/>
          <w:szCs w:val="24"/>
        </w:rPr>
      </w:pPr>
    </w:p>
    <w:p w14:paraId="3CEADC40" w14:textId="77777777" w:rsidR="00A210DA" w:rsidRDefault="00527F11">
      <w:pPr>
        <w:jc w:val="center"/>
        <w:rPr>
          <w:b/>
          <w:bCs/>
          <w:szCs w:val="24"/>
        </w:rPr>
      </w:pPr>
      <w:r>
        <w:rPr>
          <w:b/>
          <w:bCs/>
          <w:szCs w:val="24"/>
        </w:rPr>
        <w:t>SPRENDIMAS</w:t>
      </w:r>
    </w:p>
    <w:p w14:paraId="10F0B94B" w14:textId="1A7AEDCD" w:rsidR="00A210DA" w:rsidRDefault="00527F11">
      <w:pPr>
        <w:jc w:val="center"/>
        <w:rPr>
          <w:b/>
          <w:bCs/>
          <w:szCs w:val="24"/>
        </w:rPr>
      </w:pPr>
      <w:r>
        <w:rPr>
          <w:b/>
          <w:bCs/>
          <w:szCs w:val="24"/>
        </w:rPr>
        <w:t>DĖL RENGINIŲ, KURIUOSE DALYVAUJA NE DAUGIAU NEI 30 DALYVIŲ, LANKYMO BŪTINŲ SĄLYGŲ</w:t>
      </w:r>
    </w:p>
    <w:p w14:paraId="0393D8E9" w14:textId="59F51838" w:rsidR="00A210DA" w:rsidRDefault="00A210DA">
      <w:pPr>
        <w:ind w:firstLine="851"/>
        <w:jc w:val="center"/>
        <w:rPr>
          <w:b/>
          <w:bCs/>
          <w:szCs w:val="24"/>
        </w:rPr>
      </w:pPr>
    </w:p>
    <w:p w14:paraId="2AAEF150" w14:textId="26451036" w:rsidR="00A210DA" w:rsidRDefault="00527F11">
      <w:pPr>
        <w:jc w:val="center"/>
        <w:rPr>
          <w:szCs w:val="24"/>
        </w:rPr>
      </w:pPr>
      <w:r>
        <w:rPr>
          <w:szCs w:val="24"/>
        </w:rPr>
        <w:t>2020 m. gegužės 13  Nr. V-1153</w:t>
      </w:r>
    </w:p>
    <w:p w14:paraId="24F6E6B4" w14:textId="25A7FD7A" w:rsidR="00A210DA" w:rsidRDefault="00527F11">
      <w:pPr>
        <w:jc w:val="center"/>
        <w:rPr>
          <w:szCs w:val="24"/>
        </w:rPr>
      </w:pPr>
      <w:r>
        <w:rPr>
          <w:szCs w:val="24"/>
        </w:rPr>
        <w:t>Vilnius</w:t>
      </w:r>
    </w:p>
    <w:p w14:paraId="38B3FF2C" w14:textId="6C510A42" w:rsidR="00A210DA" w:rsidRDefault="00A210DA">
      <w:pPr>
        <w:ind w:firstLine="851"/>
        <w:jc w:val="center"/>
        <w:rPr>
          <w:szCs w:val="24"/>
        </w:rPr>
      </w:pPr>
    </w:p>
    <w:p w14:paraId="5ABE0015" w14:textId="75BA0508" w:rsidR="00A210DA" w:rsidRDefault="00527F11">
      <w:pPr>
        <w:ind w:left="142" w:firstLine="567"/>
        <w:jc w:val="both"/>
        <w:rPr>
          <w:szCs w:val="24"/>
        </w:rPr>
      </w:pPr>
      <w:r>
        <w:rPr>
          <w:szCs w:val="24"/>
        </w:rPr>
        <w:t>Vadovaudamasis Lietuvos Respublikos civilinės saugos įstatymo 15 straipsnio 2 dalies 1 ir 4 punktais, Lietuvos Respublikos žmonių užkrečiamųjų ligų profilaktikos ir kontrolės įstatymo 37 straipsnio 2 dalies 1 punktu, Lietuvos Respublikos Vyriausyb</w:t>
      </w:r>
      <w:r>
        <w:rPr>
          <w:szCs w:val="24"/>
        </w:rPr>
        <w:t>ės 2020 m. vasario 26 d. nutarimu Nr. 152 „Dėl valstybės lygio ekstremaliosios situacijos paskelbimo“, Valstybiniu ekstremaliųjų situacijų valdymo planu, patvirtintu Lietuvos Respublikos Vyriausybės 2010 m. spalio 20 d.  nutarimu Nr. 1503 „Dėl  Valstybinio</w:t>
      </w:r>
      <w:r>
        <w:rPr>
          <w:szCs w:val="24"/>
        </w:rPr>
        <w:t xml:space="preserve"> ekstremaliųjų situacijų valdymo plano  patvirtinimo“, Lietuvos Respublikos Ministro Pirmininko 2020 m. vasario 27 d. potvarkiu Nr. 43 „Dėl valstybės lygio ekstremaliosios situacijos valstybės operacijų vadovo paskyrimo“, 2020 m. kovo 14 d. Lietuvos Respub</w:t>
      </w:r>
      <w:r>
        <w:rPr>
          <w:szCs w:val="24"/>
        </w:rPr>
        <w:t>likos Vyriausybės nutarimo Nr. 207 „Dėl karantino Lietuvos Respublikos teritorijoje paskelbimo“ 3.2.3.2. papunkčiu ir atsižvelgdamas į Pasaulio sveikatos organizacijos rekomendacijas, n u s p r e n d ž i u:</w:t>
      </w:r>
    </w:p>
    <w:p w14:paraId="19D746F4" w14:textId="7AFB02FD" w:rsidR="00A210DA" w:rsidRDefault="00527F11">
      <w:pPr>
        <w:ind w:left="142" w:firstLine="567"/>
        <w:jc w:val="both"/>
        <w:rPr>
          <w:szCs w:val="24"/>
        </w:rPr>
      </w:pPr>
      <w:r>
        <w:rPr>
          <w:szCs w:val="24"/>
        </w:rPr>
        <w:t>1. Įpareigoti renginius atvirose erdvėse, kuriuos</w:t>
      </w:r>
      <w:r>
        <w:rPr>
          <w:szCs w:val="24"/>
        </w:rPr>
        <w:t>e dalyvauja ne daugiau nei 30 dalyvių ir užtikrinamas ne mažesnis kaip 10 kv. m plotas, tenkantis vienam asmeniui, ir ne mažesnis nei 2 m atstumas tarp asmenų (toliau–renginiai), organizuojančius asmenis:</w:t>
      </w:r>
    </w:p>
    <w:p w14:paraId="0C5DC02D" w14:textId="5E20CDFE" w:rsidR="00A210DA" w:rsidRDefault="00527F11">
      <w:pPr>
        <w:ind w:left="142" w:firstLine="567"/>
        <w:jc w:val="both"/>
        <w:rPr>
          <w:szCs w:val="24"/>
        </w:rPr>
      </w:pPr>
      <w:r>
        <w:rPr>
          <w:szCs w:val="24"/>
        </w:rPr>
        <w:t xml:space="preserve">1.1. Užtikrinti, kad į renginį būtų įleidžiami tik </w:t>
      </w:r>
      <w:r>
        <w:rPr>
          <w:szCs w:val="24"/>
        </w:rPr>
        <w:t>apsaugines veido kaukes arba apsaugines veido priemones dėvintys asmenys.</w:t>
      </w:r>
    </w:p>
    <w:p w14:paraId="7DFA43D7" w14:textId="78573CD3" w:rsidR="00A210DA" w:rsidRDefault="00527F11">
      <w:pPr>
        <w:ind w:left="142" w:firstLine="567"/>
        <w:jc w:val="both"/>
        <w:rPr>
          <w:szCs w:val="24"/>
        </w:rPr>
      </w:pPr>
      <w:r>
        <w:rPr>
          <w:szCs w:val="24"/>
        </w:rPr>
        <w:t>1.2. Sudaryti galimybę tinkamai renginio dalyvių rankų higienai ir (ar) dezinfekcijai</w:t>
      </w:r>
      <w:r>
        <w:rPr>
          <w:sz w:val="22"/>
          <w:szCs w:val="24"/>
        </w:rPr>
        <w:t>–</w:t>
      </w:r>
      <w:r>
        <w:rPr>
          <w:szCs w:val="24"/>
        </w:rPr>
        <w:t>prie įėjimo ar gerai matomose vietose pakabinti ar pastatyti rankų dezinfekcijai skirtą priemonę</w:t>
      </w:r>
      <w:r>
        <w:rPr>
          <w:szCs w:val="24"/>
        </w:rPr>
        <w:t>.</w:t>
      </w:r>
    </w:p>
    <w:p w14:paraId="1813E33D" w14:textId="22E23BDB" w:rsidR="00A210DA" w:rsidRDefault="00527F11">
      <w:pPr>
        <w:ind w:left="142" w:firstLine="567"/>
        <w:jc w:val="both"/>
        <w:rPr>
          <w:szCs w:val="24"/>
        </w:rPr>
      </w:pPr>
      <w:r>
        <w:rPr>
          <w:szCs w:val="24"/>
        </w:rPr>
        <w:t>1.3. Neįleisti į renginį asmenų, kuriems pasireiškia ūmių viršutinių kvėpavimo takų ligų požymių (</w:t>
      </w:r>
      <w:r>
        <w:rPr>
          <w:szCs w:val="24"/>
          <w:lang w:eastAsia="lt-LT"/>
        </w:rPr>
        <w:t>sloga, kosulys, čiaudulys, pasunkėjęs kvėpavimas).</w:t>
      </w:r>
    </w:p>
    <w:p w14:paraId="6F4CE108" w14:textId="683736F5" w:rsidR="00A210DA" w:rsidRDefault="00527F11">
      <w:pPr>
        <w:ind w:left="142" w:firstLine="567"/>
        <w:jc w:val="both"/>
        <w:rPr>
          <w:szCs w:val="24"/>
          <w:lang w:eastAsia="lt-LT"/>
        </w:rPr>
      </w:pPr>
      <w:r>
        <w:rPr>
          <w:szCs w:val="24"/>
          <w:lang w:eastAsia="lt-LT"/>
        </w:rPr>
        <w:t>1.4. Prie įėjimo į renginį pateikti informaciją:</w:t>
      </w:r>
    </w:p>
    <w:p w14:paraId="00A08BF7" w14:textId="32F45E8A" w:rsidR="00A210DA" w:rsidRDefault="00527F11">
      <w:pPr>
        <w:ind w:left="142" w:firstLine="567"/>
        <w:jc w:val="both"/>
        <w:rPr>
          <w:szCs w:val="24"/>
          <w:lang w:eastAsia="lt-LT"/>
        </w:rPr>
      </w:pPr>
      <w:r>
        <w:rPr>
          <w:szCs w:val="24"/>
          <w:lang w:eastAsia="lt-LT"/>
        </w:rPr>
        <w:t xml:space="preserve">1.4.1. kad renginyje nerekomenduojama </w:t>
      </w:r>
      <w:r>
        <w:rPr>
          <w:szCs w:val="24"/>
        </w:rPr>
        <w:t>lankytis rizikos g</w:t>
      </w:r>
      <w:r>
        <w:rPr>
          <w:szCs w:val="24"/>
        </w:rPr>
        <w:t xml:space="preserve">rupės asmenims (vyresnio nei 60 m. amžiaus asmenims ir (arba) sergantiems lėtinėmis ligomis, nurodytomis Sunkių lėtinių ligų, dėl kurių ekstremaliosios situacijos ar karantino laikotarpiu asmeniui išduodamas nedarbingumo pažymėjimas, sąraše, patvirtintame </w:t>
      </w:r>
      <w:r>
        <w:rPr>
          <w:szCs w:val="24"/>
        </w:rPr>
        <w:t>Lietuvos Respublikos sveikatos apsaugos ministro 2020 m. kovo 23 d. įsakymu Nr. V-483 „Dėl Sunkių lėtinių ligų, dėl kurių ekstremaliosios situacijos ar karantino laikotarpiu asmeniui išduodamas nedarbingumo pažymėjimas, sąrašo patvirtinimo“)</w:t>
      </w:r>
      <w:r>
        <w:rPr>
          <w:szCs w:val="24"/>
          <w:lang w:eastAsia="lt-LT"/>
        </w:rPr>
        <w:t>;</w:t>
      </w:r>
    </w:p>
    <w:p w14:paraId="65A1EABA" w14:textId="5E5553F3" w:rsidR="00A210DA" w:rsidRDefault="00527F11">
      <w:pPr>
        <w:ind w:left="142" w:firstLine="567"/>
        <w:jc w:val="both"/>
        <w:rPr>
          <w:szCs w:val="24"/>
        </w:rPr>
      </w:pPr>
      <w:r>
        <w:rPr>
          <w:szCs w:val="24"/>
        </w:rPr>
        <w:t>1.4.2. apie a</w:t>
      </w:r>
      <w:r>
        <w:rPr>
          <w:szCs w:val="24"/>
        </w:rPr>
        <w:t>smens higienos laikymosi būtinybę (rankų higiena, kosėjimo, čiaudėjimo etiketas kt.).</w:t>
      </w:r>
    </w:p>
    <w:p w14:paraId="1894015A" w14:textId="6B1C104B" w:rsidR="00A210DA" w:rsidRDefault="00527F11">
      <w:pPr>
        <w:ind w:left="142" w:firstLine="567"/>
        <w:jc w:val="both"/>
        <w:rPr>
          <w:color w:val="000000"/>
          <w:szCs w:val="24"/>
          <w:shd w:val="clear" w:color="auto" w:fill="FFFFFF"/>
        </w:rPr>
      </w:pPr>
      <w:r>
        <w:rPr>
          <w:color w:val="000000"/>
          <w:szCs w:val="24"/>
          <w:shd w:val="clear" w:color="auto" w:fill="FFFFFF"/>
        </w:rPr>
        <w:t>1.5. Užtikrinti, kad renginio dalyviai eilėse prie bilietų kasų ar kitų bilietų pardavimo vietų laikytųsi saugaus ne mažesnio kaip 2 metrai atstumo vienas nuo kito ir (ar</w:t>
      </w:r>
      <w:r>
        <w:rPr>
          <w:color w:val="000000"/>
          <w:szCs w:val="24"/>
          <w:shd w:val="clear" w:color="auto" w:fill="FFFFFF"/>
        </w:rPr>
        <w:t>ba) organizuoti bilietų prekybą internetu.</w:t>
      </w:r>
    </w:p>
    <w:p w14:paraId="269D232D" w14:textId="479759B8" w:rsidR="00A210DA" w:rsidRDefault="00527F11">
      <w:pPr>
        <w:tabs>
          <w:tab w:val="left" w:pos="851"/>
          <w:tab w:val="left" w:pos="1276"/>
          <w:tab w:val="left" w:pos="1560"/>
        </w:tabs>
        <w:ind w:firstLine="709"/>
        <w:jc w:val="both"/>
        <w:rPr>
          <w:szCs w:val="24"/>
        </w:rPr>
      </w:pPr>
      <w:r>
        <w:rPr>
          <w:szCs w:val="24"/>
        </w:rPr>
        <w:t>1.6. Skatinti renginio dalyvius atsiskaityti ne grynaisiais pinigais.</w:t>
      </w:r>
    </w:p>
    <w:p w14:paraId="631C8168" w14:textId="63DBA1E8" w:rsidR="00A210DA" w:rsidRDefault="00527F11">
      <w:pPr>
        <w:tabs>
          <w:tab w:val="left" w:pos="851"/>
          <w:tab w:val="left" w:pos="1276"/>
          <w:tab w:val="left" w:pos="1560"/>
        </w:tabs>
        <w:ind w:left="142" w:firstLine="567"/>
        <w:jc w:val="both"/>
        <w:rPr>
          <w:szCs w:val="24"/>
        </w:rPr>
      </w:pPr>
      <w:r>
        <w:rPr>
          <w:szCs w:val="24"/>
        </w:rPr>
        <w:t>1.7. Jei renginyje dirba darbuotojai, užtikrinti, kad dirbtų tik darbuotojai, neturintys viršutinių kvėpavimo takų ligų požymių (pvz., karščiav</w:t>
      </w:r>
      <w:r>
        <w:rPr>
          <w:szCs w:val="24"/>
        </w:rPr>
        <w:t xml:space="preserve">imas, sloga, kosulys, pasunkėjęs kvėpavimas) ir darbuotojų sveikata būtų nuolat stebima: </w:t>
      </w:r>
    </w:p>
    <w:p w14:paraId="579D4C18" w14:textId="7BDF2FF2" w:rsidR="00A210DA" w:rsidRDefault="00527F11">
      <w:pPr>
        <w:tabs>
          <w:tab w:val="left" w:pos="1134"/>
          <w:tab w:val="left" w:pos="1418"/>
          <w:tab w:val="left" w:pos="1560"/>
        </w:tabs>
        <w:ind w:left="142" w:firstLine="567"/>
        <w:jc w:val="both"/>
        <w:rPr>
          <w:szCs w:val="24"/>
        </w:rPr>
      </w:pPr>
      <w:r>
        <w:rPr>
          <w:szCs w:val="24"/>
        </w:rPr>
        <w:t>1.7.1. informuoti darbuotojus, kad turint ūmių viršutinių kvėpavimo takų ligų požymių (pvz., karščiavimas, sloga, kosulys, pasunkėjęs kvėpavimas), į darbą nevyktų;</w:t>
      </w:r>
    </w:p>
    <w:p w14:paraId="487D2257" w14:textId="669EB8D1" w:rsidR="00A210DA" w:rsidRDefault="00527F11">
      <w:pPr>
        <w:tabs>
          <w:tab w:val="left" w:pos="1134"/>
          <w:tab w:val="left" w:pos="1418"/>
          <w:tab w:val="left" w:pos="1560"/>
        </w:tabs>
        <w:ind w:left="142" w:firstLine="567"/>
        <w:jc w:val="both"/>
        <w:rPr>
          <w:szCs w:val="24"/>
        </w:rPr>
      </w:pPr>
      <w:r>
        <w:rPr>
          <w:szCs w:val="24"/>
        </w:rPr>
        <w:t>1.7.2. matuoti darbuotojų kūno temperatūrą atvykus į darbo vietą;</w:t>
      </w:r>
    </w:p>
    <w:p w14:paraId="039B337C" w14:textId="72251392" w:rsidR="00A210DA" w:rsidRDefault="00527F11">
      <w:pPr>
        <w:tabs>
          <w:tab w:val="left" w:pos="1134"/>
          <w:tab w:val="left" w:pos="1418"/>
          <w:tab w:val="left" w:pos="1560"/>
        </w:tabs>
        <w:ind w:left="142" w:firstLine="567"/>
        <w:jc w:val="both"/>
        <w:rPr>
          <w:szCs w:val="24"/>
        </w:rPr>
      </w:pPr>
      <w:r>
        <w:rPr>
          <w:szCs w:val="24"/>
        </w:rPr>
        <w:lastRenderedPageBreak/>
        <w:t>1.7.3. darbuotojus, kuriems pasireiškia viršutinių kvėpavimo takų ligų susirgimų požymiai (karščiavimas, sloga, kosulys, pasunkėjęs kvėpavimas), nedelsiant nušalinti nuo darbo, jiems rekomen</w:t>
      </w:r>
      <w:r>
        <w:rPr>
          <w:szCs w:val="24"/>
        </w:rPr>
        <w:t xml:space="preserve">duoti konsultuoti Karštąja </w:t>
      </w:r>
      <w:proofErr w:type="spellStart"/>
      <w:r>
        <w:rPr>
          <w:szCs w:val="24"/>
        </w:rPr>
        <w:t>koronaviruso</w:t>
      </w:r>
      <w:proofErr w:type="spellEnd"/>
      <w:r>
        <w:rPr>
          <w:szCs w:val="24"/>
        </w:rPr>
        <w:t xml:space="preserve"> linija tel. 1808 arba susisiekti su savo šeimos gydytoju konsultacijai nuotoliniu būdu;</w:t>
      </w:r>
    </w:p>
    <w:p w14:paraId="5FBCCB4C" w14:textId="136CCC97" w:rsidR="00A210DA" w:rsidRDefault="00527F11">
      <w:pPr>
        <w:tabs>
          <w:tab w:val="left" w:pos="1134"/>
          <w:tab w:val="left" w:pos="1418"/>
          <w:tab w:val="left" w:pos="1560"/>
        </w:tabs>
        <w:ind w:left="142" w:firstLine="567"/>
        <w:jc w:val="both"/>
        <w:rPr>
          <w:szCs w:val="24"/>
        </w:rPr>
      </w:pPr>
      <w:r>
        <w:rPr>
          <w:szCs w:val="24"/>
        </w:rPr>
        <w:t>1.7.4. jeigu administracija iš paties darbuotojo gavo informaciją apie jam nustatytą COVID-19 ligą (</w:t>
      </w:r>
      <w:proofErr w:type="spellStart"/>
      <w:r>
        <w:rPr>
          <w:szCs w:val="24"/>
        </w:rPr>
        <w:t>koronoviruso</w:t>
      </w:r>
      <w:proofErr w:type="spellEnd"/>
      <w:r>
        <w:rPr>
          <w:szCs w:val="24"/>
        </w:rPr>
        <w:t xml:space="preserve"> infekciją), api</w:t>
      </w:r>
      <w:r>
        <w:rPr>
          <w:szCs w:val="24"/>
        </w:rPr>
        <w:t>e tai informuoti Nacionalinį visuomenės sveikatos centrą prie Sveikatos apsaugos ministerijos (toliau – NVSC), bendradarbiauti su NVSC nustatant sąlytį turėjusius asmenis ir jiems taikant 14 dienų izoliaciją;</w:t>
      </w:r>
    </w:p>
    <w:p w14:paraId="7412C149" w14:textId="2C6A84CB" w:rsidR="00A210DA" w:rsidRDefault="00527F11">
      <w:pPr>
        <w:ind w:left="142" w:firstLine="567"/>
        <w:jc w:val="both"/>
        <w:rPr>
          <w:szCs w:val="24"/>
        </w:rPr>
      </w:pPr>
      <w:r>
        <w:rPr>
          <w:szCs w:val="24"/>
        </w:rPr>
        <w:t>1.7.5. drausti dirbti darbuotojams, kuriems pri</w:t>
      </w:r>
      <w:r>
        <w:rPr>
          <w:szCs w:val="24"/>
        </w:rPr>
        <w:t>valoma izoliacija, izoliacijos laikotarpiu, išskyrus dirbančius nuotoliniu būdu;</w:t>
      </w:r>
    </w:p>
    <w:p w14:paraId="0E8DF1ED" w14:textId="54682A76" w:rsidR="00A210DA" w:rsidRDefault="00527F11">
      <w:pPr>
        <w:tabs>
          <w:tab w:val="left" w:pos="1134"/>
          <w:tab w:val="left" w:pos="1418"/>
          <w:tab w:val="left" w:pos="1560"/>
        </w:tabs>
        <w:ind w:left="142" w:firstLine="567"/>
        <w:jc w:val="both"/>
        <w:rPr>
          <w:szCs w:val="24"/>
        </w:rPr>
      </w:pPr>
      <w:r>
        <w:rPr>
          <w:szCs w:val="24"/>
        </w:rPr>
        <w:t>1.7.6. rekomenduoti nedirbti darbuotojams, priklausantiems rizikos grupei (nurodytai šio sprendimo 1.4.1 papunktyje).</w:t>
      </w:r>
    </w:p>
    <w:p w14:paraId="2CBB01F0" w14:textId="554A85DF" w:rsidR="00A210DA" w:rsidRDefault="00527F11">
      <w:pPr>
        <w:tabs>
          <w:tab w:val="left" w:pos="851"/>
          <w:tab w:val="left" w:pos="1276"/>
          <w:tab w:val="left" w:pos="1560"/>
        </w:tabs>
        <w:ind w:left="142" w:firstLine="567"/>
        <w:jc w:val="both"/>
        <w:rPr>
          <w:szCs w:val="24"/>
        </w:rPr>
      </w:pPr>
      <w:r>
        <w:rPr>
          <w:szCs w:val="24"/>
        </w:rPr>
        <w:t>1.8. Užtikrinti, kad darbuotojai paslaugas teiktų tik dėv</w:t>
      </w:r>
      <w:r>
        <w:rPr>
          <w:szCs w:val="24"/>
        </w:rPr>
        <w:t>ėdami apsaugines kaukes arba apsaugines veido priemones.</w:t>
      </w:r>
    </w:p>
    <w:p w14:paraId="62B72011" w14:textId="0F7FC11B" w:rsidR="00A210DA" w:rsidRDefault="00527F11">
      <w:pPr>
        <w:tabs>
          <w:tab w:val="left" w:pos="1134"/>
          <w:tab w:val="left" w:pos="1418"/>
          <w:tab w:val="left" w:pos="1560"/>
        </w:tabs>
        <w:ind w:left="142" w:firstLine="567"/>
        <w:jc w:val="both"/>
        <w:rPr>
          <w:szCs w:val="24"/>
        </w:rPr>
      </w:pPr>
      <w:r>
        <w:rPr>
          <w:szCs w:val="24"/>
        </w:rPr>
        <w:t xml:space="preserve">1.9. Sudaryti sąlygas ir užtikrinti, kad darbuotojai laikytųsi griežtos rankų higienos: ne rečiau kaip kas 2 val. plautų rankas skystu muilu ir šiltu tekančiu vandeniu, dezinfekuotų jas specialiomis </w:t>
      </w:r>
      <w:r>
        <w:rPr>
          <w:szCs w:val="24"/>
        </w:rPr>
        <w:t xml:space="preserve">rankų dezinfekcinėmis priemonėmis, vengtų liesti rankomis veidą, akis, nosį, burną ir kt., laikytųsi kosėjimo ir čiaudėjimo etiketo. </w:t>
      </w:r>
    </w:p>
    <w:p w14:paraId="2656245D" w14:textId="193620BC" w:rsidR="00A210DA" w:rsidRDefault="00527F11">
      <w:pPr>
        <w:tabs>
          <w:tab w:val="left" w:pos="1134"/>
          <w:tab w:val="left" w:pos="1418"/>
          <w:tab w:val="left" w:pos="1560"/>
        </w:tabs>
        <w:ind w:firstLine="709"/>
        <w:jc w:val="both"/>
        <w:rPr>
          <w:szCs w:val="24"/>
        </w:rPr>
      </w:pPr>
      <w:r>
        <w:rPr>
          <w:szCs w:val="24"/>
        </w:rPr>
        <w:t>1.10. Pagal galimybes darbą organizuoti taip, kad kuo daugiau darbuotojų būtų saugiame atstume vienas nuo kito ir (ar) ren</w:t>
      </w:r>
      <w:r>
        <w:rPr>
          <w:szCs w:val="24"/>
        </w:rPr>
        <w:t>ginio dalyvio (daugiau nei 2 metrų atstumu, trumpiau nei 15 min.) ar nekontaktuotų. Jeigu dirbama pamainomis, pagal galimybes organizuoti darbuotojų pamainų pasikeitimą išlaikant saugų atstumą ar be kontakto.</w:t>
      </w:r>
    </w:p>
    <w:p w14:paraId="087C7A13" w14:textId="0211BE38" w:rsidR="00A210DA" w:rsidRDefault="00527F11">
      <w:pPr>
        <w:ind w:left="142" w:firstLine="567"/>
        <w:jc w:val="both"/>
        <w:rPr>
          <w:szCs w:val="24"/>
          <w:lang w:eastAsia="lt-LT"/>
        </w:rPr>
      </w:pPr>
      <w:r>
        <w:rPr>
          <w:szCs w:val="24"/>
          <w:lang w:eastAsia="lt-LT"/>
        </w:rPr>
        <w:t>1.11. Užtikrinti, kad aplinkos valymas ir dezin</w:t>
      </w:r>
      <w:r>
        <w:rPr>
          <w:szCs w:val="24"/>
          <w:lang w:eastAsia="lt-LT"/>
        </w:rPr>
        <w:t xml:space="preserve">fekcija renginio vietoje būtų atliekami vadovaujantis Rekomendacijomis dezinfekcijai sveikatos priežiūros įstaigose ir ne sveikatos priežiūros patalpose (kai galima užteršimas SARS-CoV-2 virusu) </w:t>
      </w:r>
      <w:r>
        <w:rPr>
          <w:color w:val="0563C1"/>
          <w:szCs w:val="24"/>
          <w:u w:val="single"/>
          <w:lang w:eastAsia="lt-LT"/>
        </w:rPr>
        <w:t>http://sam.lrv.lt/uploads/sam/documents/files/REKOMENDACIJOS%</w:t>
      </w:r>
      <w:r>
        <w:rPr>
          <w:color w:val="0563C1"/>
          <w:szCs w:val="24"/>
          <w:u w:val="single"/>
          <w:lang w:eastAsia="lt-LT"/>
        </w:rPr>
        <w:t>20dezinfekcijai%2020200327%20(1).pdf</w:t>
      </w:r>
      <w:r>
        <w:rPr>
          <w:szCs w:val="24"/>
          <w:lang w:eastAsia="lt-LT"/>
        </w:rPr>
        <w:t>.</w:t>
      </w:r>
    </w:p>
    <w:p w14:paraId="28CF51EA" w14:textId="69577D00" w:rsidR="00A210DA" w:rsidRDefault="00527F11">
      <w:pPr>
        <w:tabs>
          <w:tab w:val="left" w:pos="1134"/>
          <w:tab w:val="left" w:pos="1418"/>
          <w:tab w:val="left" w:pos="1560"/>
        </w:tabs>
        <w:ind w:firstLine="709"/>
        <w:jc w:val="both"/>
        <w:rPr>
          <w:szCs w:val="24"/>
          <w:lang w:eastAsia="lt-LT"/>
        </w:rPr>
      </w:pPr>
      <w:r>
        <w:rPr>
          <w:szCs w:val="24"/>
          <w:lang w:eastAsia="lt-LT"/>
        </w:rPr>
        <w:t>2. Įpareigoti renginio dalyvius:</w:t>
      </w:r>
    </w:p>
    <w:p w14:paraId="761BD34D" w14:textId="38D9C50D" w:rsidR="00A210DA" w:rsidRDefault="00527F11">
      <w:pPr>
        <w:ind w:left="142" w:firstLine="567"/>
        <w:jc w:val="both"/>
        <w:rPr>
          <w:szCs w:val="24"/>
          <w:lang w:eastAsia="lt-LT"/>
        </w:rPr>
      </w:pPr>
      <w:r>
        <w:rPr>
          <w:szCs w:val="24"/>
          <w:lang w:eastAsia="lt-LT"/>
        </w:rPr>
        <w:t xml:space="preserve">2.1. </w:t>
      </w:r>
      <w:r>
        <w:rPr>
          <w:color w:val="000000"/>
          <w:szCs w:val="24"/>
          <w:shd w:val="clear" w:color="auto" w:fill="FFFFFF"/>
        </w:rPr>
        <w:t xml:space="preserve">vyresnius nei 6 metų amžiaus </w:t>
      </w:r>
      <w:r>
        <w:rPr>
          <w:szCs w:val="24"/>
        </w:rPr>
        <w:t>viso renginio metu privalomai dėvėti apsaugines veido kaukes arba apsaugines veido priemones;</w:t>
      </w:r>
    </w:p>
    <w:p w14:paraId="24861CB9" w14:textId="31EA695D" w:rsidR="00A210DA" w:rsidRDefault="00527F11">
      <w:pPr>
        <w:tabs>
          <w:tab w:val="left" w:pos="1134"/>
          <w:tab w:val="left" w:pos="1418"/>
          <w:tab w:val="left" w:pos="1560"/>
        </w:tabs>
        <w:ind w:firstLine="709"/>
        <w:jc w:val="both"/>
        <w:rPr>
          <w:szCs w:val="24"/>
          <w:lang w:eastAsia="lt-LT"/>
        </w:rPr>
      </w:pPr>
      <w:r>
        <w:rPr>
          <w:szCs w:val="24"/>
          <w:lang w:eastAsia="lt-LT"/>
        </w:rPr>
        <w:t xml:space="preserve">2.2. </w:t>
      </w:r>
      <w:r>
        <w:rPr>
          <w:szCs w:val="24"/>
        </w:rPr>
        <w:t xml:space="preserve">laikytis ne mažesnio nei 2 metrų atstumo tarp </w:t>
      </w:r>
      <w:r>
        <w:rPr>
          <w:szCs w:val="24"/>
        </w:rPr>
        <w:t>asmenų;</w:t>
      </w:r>
    </w:p>
    <w:p w14:paraId="732887DF" w14:textId="7DBB2C0D" w:rsidR="00A210DA" w:rsidRDefault="00527F11">
      <w:pPr>
        <w:ind w:left="142" w:firstLine="567"/>
        <w:jc w:val="both"/>
        <w:rPr>
          <w:szCs w:val="24"/>
          <w:lang w:eastAsia="lt-LT"/>
        </w:rPr>
      </w:pPr>
      <w:r>
        <w:rPr>
          <w:szCs w:val="24"/>
        </w:rPr>
        <w:t>2.3 nedalyvauti renginyje, kuriems privaloma izoliacija, izoliacijos laikotarpiu, bei turintiems ūmių viršutinių kvėpavimo takų ligų požymių (pvz., karščiavimas, sloga, kosulys, čiaudulys, pasunkėjęs kvėpavimas).</w:t>
      </w:r>
    </w:p>
    <w:p w14:paraId="7BB3EB66" w14:textId="1095FA65" w:rsidR="00A210DA" w:rsidRDefault="00527F11">
      <w:pPr>
        <w:ind w:left="142" w:firstLine="567"/>
        <w:jc w:val="both"/>
        <w:rPr>
          <w:szCs w:val="24"/>
          <w:lang w:eastAsia="lt-LT"/>
        </w:rPr>
      </w:pPr>
      <w:r>
        <w:rPr>
          <w:szCs w:val="24"/>
          <w:lang w:eastAsia="lt-LT"/>
        </w:rPr>
        <w:t>3. Nustatyti, kad šis sprendimas įs</w:t>
      </w:r>
      <w:r>
        <w:rPr>
          <w:szCs w:val="24"/>
          <w:lang w:eastAsia="lt-LT"/>
        </w:rPr>
        <w:t>igalioja 2020 m. gegužės 18 d.</w:t>
      </w:r>
    </w:p>
    <w:p w14:paraId="0ED08AFC" w14:textId="0A0DA9F9" w:rsidR="00A210DA" w:rsidRDefault="00A210DA">
      <w:pPr>
        <w:jc w:val="both"/>
        <w:rPr>
          <w:szCs w:val="24"/>
          <w:lang w:eastAsia="lt-LT"/>
        </w:rPr>
      </w:pPr>
    </w:p>
    <w:p w14:paraId="493E6496" w14:textId="7AA6DFD3" w:rsidR="00A210DA" w:rsidRDefault="00A210DA">
      <w:pPr>
        <w:jc w:val="both"/>
        <w:rPr>
          <w:szCs w:val="24"/>
          <w:lang w:eastAsia="lt-LT"/>
        </w:rPr>
      </w:pPr>
    </w:p>
    <w:p w14:paraId="63069F57" w14:textId="101BB31C" w:rsidR="00A210DA" w:rsidRDefault="00A210DA">
      <w:pPr>
        <w:jc w:val="both"/>
        <w:rPr>
          <w:szCs w:val="24"/>
          <w:lang w:eastAsia="lt-LT"/>
        </w:rPr>
      </w:pPr>
    </w:p>
    <w:p w14:paraId="11B2FF3C" w14:textId="2D83EFD5" w:rsidR="00A210DA" w:rsidRDefault="00527F11">
      <w:pPr>
        <w:jc w:val="both"/>
        <w:rPr>
          <w:szCs w:val="24"/>
          <w:lang w:eastAsia="lt-LT"/>
        </w:rPr>
      </w:pPr>
      <w:r>
        <w:rPr>
          <w:szCs w:val="24"/>
          <w:lang w:eastAsia="lt-LT"/>
        </w:rPr>
        <w:t>Sveikatos apsaugos ministras-valstybės lygio</w:t>
      </w:r>
    </w:p>
    <w:p w14:paraId="39947D18" w14:textId="3691A110" w:rsidR="00A210DA" w:rsidRDefault="00527F11">
      <w:pPr>
        <w:jc w:val="both"/>
        <w:rPr>
          <w:szCs w:val="24"/>
          <w:lang w:eastAsia="lt-LT"/>
        </w:rPr>
      </w:pPr>
      <w:r>
        <w:rPr>
          <w:szCs w:val="24"/>
          <w:lang w:eastAsia="lt-LT"/>
        </w:rPr>
        <w:t xml:space="preserve">Ekstremaliosios situacijos valstybės operacijų vadovas </w:t>
      </w:r>
      <w:r>
        <w:rPr>
          <w:szCs w:val="24"/>
          <w:lang w:eastAsia="lt-LT"/>
        </w:rPr>
        <w:tab/>
      </w:r>
      <w:r>
        <w:rPr>
          <w:szCs w:val="24"/>
          <w:lang w:eastAsia="lt-LT"/>
        </w:rPr>
        <w:tab/>
        <w:t xml:space="preserve">Aurelijus </w:t>
      </w:r>
      <w:proofErr w:type="spellStart"/>
      <w:r>
        <w:rPr>
          <w:szCs w:val="24"/>
          <w:lang w:eastAsia="lt-LT"/>
        </w:rPr>
        <w:t>Veryga</w:t>
      </w:r>
      <w:proofErr w:type="spellEnd"/>
    </w:p>
    <w:sectPr w:rsidR="00A210D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1B"/>
    <w:rsid w:val="00527F11"/>
    <w:rsid w:val="008C1D1B"/>
    <w:rsid w:val="00A210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E025"/>
  <w15:docId w15:val="{F451FD0B-E192-4FE7-B1CA-C3B8B215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3362">
      <w:bodyDiv w:val="1"/>
      <w:marLeft w:val="0"/>
      <w:marRight w:val="0"/>
      <w:marTop w:val="0"/>
      <w:marBottom w:val="0"/>
      <w:divBdr>
        <w:top w:val="none" w:sz="0" w:space="0" w:color="auto"/>
        <w:left w:val="none" w:sz="0" w:space="0" w:color="auto"/>
        <w:bottom w:val="none" w:sz="0" w:space="0" w:color="auto"/>
        <w:right w:val="none" w:sz="0" w:space="0" w:color="auto"/>
      </w:divBdr>
    </w:div>
    <w:div w:id="463471262">
      <w:bodyDiv w:val="1"/>
      <w:marLeft w:val="0"/>
      <w:marRight w:val="0"/>
      <w:marTop w:val="0"/>
      <w:marBottom w:val="0"/>
      <w:divBdr>
        <w:top w:val="none" w:sz="0" w:space="0" w:color="auto"/>
        <w:left w:val="none" w:sz="0" w:space="0" w:color="auto"/>
        <w:bottom w:val="none" w:sz="0" w:space="0" w:color="auto"/>
        <w:right w:val="none" w:sz="0" w:space="0" w:color="auto"/>
      </w:divBdr>
    </w:div>
    <w:div w:id="533231078">
      <w:bodyDiv w:val="1"/>
      <w:marLeft w:val="0"/>
      <w:marRight w:val="0"/>
      <w:marTop w:val="0"/>
      <w:marBottom w:val="0"/>
      <w:divBdr>
        <w:top w:val="none" w:sz="0" w:space="0" w:color="auto"/>
        <w:left w:val="none" w:sz="0" w:space="0" w:color="auto"/>
        <w:bottom w:val="none" w:sz="0" w:space="0" w:color="auto"/>
        <w:right w:val="none" w:sz="0" w:space="0" w:color="auto"/>
      </w:divBdr>
    </w:div>
    <w:div w:id="1099256839">
      <w:bodyDiv w:val="1"/>
      <w:marLeft w:val="0"/>
      <w:marRight w:val="0"/>
      <w:marTop w:val="0"/>
      <w:marBottom w:val="0"/>
      <w:divBdr>
        <w:top w:val="none" w:sz="0" w:space="0" w:color="auto"/>
        <w:left w:val="none" w:sz="0" w:space="0" w:color="auto"/>
        <w:bottom w:val="none" w:sz="0" w:space="0" w:color="auto"/>
        <w:right w:val="none" w:sz="0" w:space="0" w:color="auto"/>
      </w:divBdr>
    </w:div>
    <w:div w:id="1533810729">
      <w:bodyDiv w:val="1"/>
      <w:marLeft w:val="0"/>
      <w:marRight w:val="0"/>
      <w:marTop w:val="0"/>
      <w:marBottom w:val="0"/>
      <w:divBdr>
        <w:top w:val="none" w:sz="0" w:space="0" w:color="auto"/>
        <w:left w:val="none" w:sz="0" w:space="0" w:color="auto"/>
        <w:bottom w:val="none" w:sz="0" w:space="0" w:color="auto"/>
        <w:right w:val="none" w:sz="0" w:space="0" w:color="auto"/>
      </w:divBdr>
    </w:div>
    <w:div w:id="17832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F9DE3-4B18-4F30-B6E9-8BB1AE49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3838</Words>
  <Characters>2188</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Zagrebnevienė</dc:creator>
  <cp:lastModifiedBy>Renata Laučiuvienė</cp:lastModifiedBy>
  <cp:revision>2</cp:revision>
  <cp:lastPrinted>2020-05-13T15:48:00Z</cp:lastPrinted>
  <dcterms:created xsi:type="dcterms:W3CDTF">2020-05-14T11:13:00Z</dcterms:created>
  <dcterms:modified xsi:type="dcterms:W3CDTF">2020-05-14T11:13:00Z</dcterms:modified>
</cp:coreProperties>
</file>