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B4" w:rsidRDefault="005548B4">
      <w:pPr>
        <w:tabs>
          <w:tab w:val="center" w:pos="4819"/>
          <w:tab w:val="right" w:pos="9638"/>
        </w:tabs>
      </w:pPr>
      <w:bookmarkStart w:id="0" w:name="_GoBack"/>
      <w:bookmarkEnd w:id="0"/>
    </w:p>
    <w:p w:rsidR="005548B4" w:rsidRDefault="00A35388">
      <w:pPr>
        <w:jc w:val="center"/>
        <w:rPr>
          <w:szCs w:val="24"/>
        </w:rPr>
      </w:pPr>
      <w:r>
        <w:rPr>
          <w:szCs w:val="24"/>
        </w:rPr>
        <w:object w:dxaOrig="811" w:dyaOrig="961" w14:anchorId="67D27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Word.Picture.8" ShapeID="_x0000_i1025" DrawAspect="Content" ObjectID="_1653904641" r:id="rId7"/>
        </w:object>
      </w:r>
    </w:p>
    <w:p w:rsidR="005548B4" w:rsidRDefault="005548B4">
      <w:pPr>
        <w:tabs>
          <w:tab w:val="center" w:pos="4153"/>
          <w:tab w:val="right" w:pos="8306"/>
        </w:tabs>
        <w:rPr>
          <w:szCs w:val="24"/>
        </w:rPr>
      </w:pPr>
    </w:p>
    <w:p w:rsidR="005548B4" w:rsidRDefault="00A35388">
      <w:pPr>
        <w:widowControl w:val="0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LIETUVOS RESPUBLIKOS SVEIKATOS APSAUGOS MINISTRAS</w:t>
      </w:r>
    </w:p>
    <w:p w:rsidR="005548B4" w:rsidRDefault="005548B4">
      <w:pPr>
        <w:widowControl w:val="0"/>
        <w:ind w:firstLine="851"/>
        <w:rPr>
          <w:b/>
          <w:szCs w:val="24"/>
          <w:lang w:eastAsia="lt-LT"/>
        </w:rPr>
      </w:pPr>
    </w:p>
    <w:p w:rsidR="005548B4" w:rsidRDefault="00A35388">
      <w:pPr>
        <w:widowControl w:val="0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ĮSAKYMAS</w:t>
      </w:r>
    </w:p>
    <w:p w:rsidR="005548B4" w:rsidRDefault="00A35388">
      <w:pPr>
        <w:tabs>
          <w:tab w:val="left" w:pos="0"/>
        </w:tabs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COVID-19 LIGOS (KORONAVIRUSO INFEKCIJOS) LABORATORINIŲ TYRIMŲ ATLIKIMO </w:t>
      </w:r>
      <w:r>
        <w:rPr>
          <w:b/>
          <w:bCs/>
          <w:szCs w:val="24"/>
          <w:shd w:val="clear" w:color="auto" w:fill="FFFFFF"/>
        </w:rPr>
        <w:t xml:space="preserve">VALSTYBĖS LYGIO EKSTREMALIOSIOS SITUACIJOS </w:t>
      </w:r>
      <w:r>
        <w:rPr>
          <w:b/>
          <w:bCs/>
          <w:szCs w:val="24"/>
        </w:rPr>
        <w:t>LAIKOTARPIU</w:t>
      </w:r>
    </w:p>
    <w:p w:rsidR="005548B4" w:rsidRDefault="005548B4">
      <w:pPr>
        <w:jc w:val="center"/>
        <w:rPr>
          <w:b/>
          <w:bCs/>
          <w:szCs w:val="24"/>
        </w:rPr>
      </w:pPr>
    </w:p>
    <w:p w:rsidR="005548B4" w:rsidRDefault="00A35388">
      <w:pPr>
        <w:jc w:val="center"/>
        <w:rPr>
          <w:szCs w:val="24"/>
        </w:rPr>
      </w:pPr>
      <w:r>
        <w:rPr>
          <w:szCs w:val="24"/>
        </w:rPr>
        <w:t>2020 m. birželio 16 d. Nr. V-1483</w:t>
      </w:r>
    </w:p>
    <w:p w:rsidR="005548B4" w:rsidRDefault="00A35388">
      <w:pPr>
        <w:jc w:val="center"/>
        <w:rPr>
          <w:szCs w:val="24"/>
        </w:rPr>
      </w:pPr>
      <w:r>
        <w:rPr>
          <w:szCs w:val="24"/>
        </w:rPr>
        <w:t>Vilnius</w:t>
      </w:r>
    </w:p>
    <w:p w:rsidR="005548B4" w:rsidRDefault="005548B4">
      <w:pPr>
        <w:tabs>
          <w:tab w:val="left" w:pos="0"/>
        </w:tabs>
        <w:suppressAutoHyphens/>
        <w:rPr>
          <w:szCs w:val="24"/>
        </w:rPr>
      </w:pPr>
    </w:p>
    <w:p w:rsidR="005548B4" w:rsidRDefault="00A35388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 xml:space="preserve">Vadovaudamasis </w:t>
      </w:r>
      <w:r>
        <w:rPr>
          <w:color w:val="000000"/>
          <w:szCs w:val="24"/>
          <w:shd w:val="clear" w:color="auto" w:fill="FFFFFF"/>
        </w:rPr>
        <w:t>Lietuvos Respublikos sveikatos priežiūros įstaigų įstatymo 9 straipsnio 1 dalies 3 punktu ir 10 straipsnio 6 punktu, Lietuvos</w:t>
      </w:r>
      <w:r>
        <w:rPr>
          <w:szCs w:val="24"/>
        </w:rPr>
        <w:t xml:space="preserve"> Respublikos žmon</w:t>
      </w:r>
      <w:r>
        <w:rPr>
          <w:szCs w:val="24"/>
        </w:rPr>
        <w:t xml:space="preserve">ių užkrečiamųjų ligų profilaktikos ir kontrolės įstatymo 8 straipsniu, įgyvendindamas Lietuvos Respublikos sveikatos apsaugos ministro 2002 m. birželio 13 d. įsakymą Nr. 278 „Dėl </w:t>
      </w:r>
      <w:r>
        <w:rPr>
          <w:color w:val="000000"/>
          <w:szCs w:val="24"/>
          <w:shd w:val="clear" w:color="auto" w:fill="FFFFFF"/>
        </w:rPr>
        <w:t>Pavojingų ir ypač pavojingų užkrečiamųjų ligų, dėl kurių ligoniai, asmenys, į</w:t>
      </w:r>
      <w:r>
        <w:rPr>
          <w:color w:val="000000"/>
          <w:szCs w:val="24"/>
          <w:shd w:val="clear" w:color="auto" w:fill="FFFFFF"/>
        </w:rPr>
        <w:t xml:space="preserve">tariami, kad serga pavojingomis ar ypač pavojingomis užkrečiamosiomis ligomis, asmenys, turėję sąlytį, ar šių ligų sukėlėjų nešiotojai turi būti hospitalizuojami, izoliuojami, tiriami ir (ar) gydomi privalomai, sąrašo patvirtinimo“ ir </w:t>
      </w:r>
      <w:r>
        <w:rPr>
          <w:color w:val="000000"/>
          <w:szCs w:val="24"/>
        </w:rPr>
        <w:t>atsižvelgdamas į tai,</w:t>
      </w:r>
      <w:r>
        <w:rPr>
          <w:color w:val="000000"/>
          <w:szCs w:val="24"/>
        </w:rPr>
        <w:t xml:space="preserve"> kad </w:t>
      </w:r>
      <w:r>
        <w:rPr>
          <w:szCs w:val="24"/>
        </w:rPr>
        <w:t>Lietuvos Respublikos Vyriausybės 2020 m. vasario 26 d. nutarimu Nr. 152 „Dėl valstybės lygio ekstremaliosios situacijos paskelbimo“ paskelbta valstybės lygio ekstremalioji situacija visoje šalyje dėl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plitimo gr</w:t>
      </w:r>
      <w:r>
        <w:rPr>
          <w:szCs w:val="24"/>
        </w:rPr>
        <w:t>ėsmės:</w:t>
      </w:r>
    </w:p>
    <w:p w:rsidR="005548B4" w:rsidRDefault="00A35388">
      <w:pPr>
        <w:tabs>
          <w:tab w:val="left" w:pos="1134"/>
        </w:tabs>
        <w:suppressAutoHyphens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</w:rPr>
        <w:tab/>
        <w:t>T v i r t i n u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laboratorinių tyrimų atlikimo valstybės lygio ekstremaliosios situacijos laikotarpiu tvarkos </w:t>
      </w:r>
      <w:r>
        <w:rPr>
          <w:szCs w:val="24"/>
        </w:rPr>
        <w:t xml:space="preserve">aprašą </w:t>
      </w:r>
      <w:r>
        <w:rPr>
          <w:color w:val="000000"/>
          <w:szCs w:val="24"/>
        </w:rPr>
        <w:t>(pridedama).</w:t>
      </w:r>
    </w:p>
    <w:p w:rsidR="005548B4" w:rsidRDefault="00A35388">
      <w:pPr>
        <w:tabs>
          <w:tab w:val="left" w:pos="1134"/>
        </w:tabs>
        <w:suppressAutoHyphens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P a v e d u įsakymo vykdymą kontroliuoti viceministrui pagal veiklos </w:t>
      </w:r>
      <w:r>
        <w:rPr>
          <w:color w:val="000000"/>
          <w:szCs w:val="24"/>
        </w:rPr>
        <w:t>sritį.</w:t>
      </w:r>
    </w:p>
    <w:p w:rsidR="005548B4" w:rsidRDefault="00A35388">
      <w:pPr>
        <w:tabs>
          <w:tab w:val="left" w:pos="1134"/>
        </w:tabs>
        <w:suppressAutoHyphens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3.  P r i p a ž į s t u netekusiu galios Lietuvos Respublikos sveikatos apsaugos ministro 2020 m. kovo 24 d. įsakymą Nr. V-520 „Dėl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laboratorinių tyrimų atlikimo karantino laikotarpiu“ su visais pakeitimais i</w:t>
      </w:r>
      <w:r>
        <w:rPr>
          <w:color w:val="000000"/>
          <w:szCs w:val="24"/>
        </w:rPr>
        <w:t>r papildymais.</w:t>
      </w:r>
    </w:p>
    <w:p w:rsidR="005548B4" w:rsidRDefault="005548B4">
      <w:pPr>
        <w:tabs>
          <w:tab w:val="left" w:pos="1134"/>
        </w:tabs>
        <w:suppressAutoHyphens/>
        <w:jc w:val="both"/>
        <w:rPr>
          <w:color w:val="000000"/>
          <w:szCs w:val="24"/>
        </w:rPr>
      </w:pPr>
    </w:p>
    <w:p w:rsidR="005548B4" w:rsidRDefault="005548B4">
      <w:pPr>
        <w:tabs>
          <w:tab w:val="left" w:pos="1134"/>
        </w:tabs>
        <w:suppressAutoHyphens/>
        <w:jc w:val="both"/>
        <w:rPr>
          <w:color w:val="000000"/>
          <w:szCs w:val="24"/>
        </w:rPr>
      </w:pPr>
    </w:p>
    <w:p w:rsidR="005548B4" w:rsidRDefault="00A35388">
      <w:pPr>
        <w:tabs>
          <w:tab w:val="left" w:pos="1134"/>
        </w:tabs>
        <w:suppressAutoHyphens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Sveikatos apsaugos ministras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Aurelijus </w:t>
      </w:r>
      <w:proofErr w:type="spellStart"/>
      <w:r>
        <w:rPr>
          <w:color w:val="000000"/>
          <w:szCs w:val="24"/>
        </w:rPr>
        <w:t>Veryga</w:t>
      </w:r>
      <w:proofErr w:type="spellEnd"/>
    </w:p>
    <w:p w:rsidR="005548B4" w:rsidRDefault="005548B4">
      <w:pPr>
        <w:rPr>
          <w:color w:val="000000"/>
          <w:szCs w:val="24"/>
        </w:rPr>
      </w:pPr>
    </w:p>
    <w:p w:rsidR="005548B4" w:rsidRDefault="005548B4">
      <w:pPr>
        <w:rPr>
          <w:color w:val="000000"/>
          <w:szCs w:val="24"/>
        </w:rPr>
      </w:pPr>
    </w:p>
    <w:p w:rsidR="005548B4" w:rsidRDefault="005548B4">
      <w:pPr>
        <w:rPr>
          <w:color w:val="000000"/>
          <w:szCs w:val="24"/>
        </w:rPr>
      </w:pPr>
    </w:p>
    <w:p w:rsidR="005548B4" w:rsidRDefault="005548B4">
      <w:pPr>
        <w:rPr>
          <w:szCs w:val="24"/>
        </w:rPr>
        <w:sectPr w:rsidR="005548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/>
          <w:pgMar w:top="817" w:right="567" w:bottom="1134" w:left="1701" w:header="714" w:footer="708" w:gutter="0"/>
          <w:pgNumType w:start="1"/>
          <w:cols w:space="708"/>
          <w:titlePg/>
          <w:docGrid w:linePitch="360"/>
        </w:sectPr>
      </w:pPr>
    </w:p>
    <w:p w:rsidR="005548B4" w:rsidRDefault="005548B4">
      <w:pPr>
        <w:tabs>
          <w:tab w:val="center" w:pos="4819"/>
          <w:tab w:val="right" w:pos="9638"/>
        </w:tabs>
      </w:pPr>
    </w:p>
    <w:p w:rsidR="005548B4" w:rsidRDefault="00A35388">
      <w:pPr>
        <w:ind w:left="524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:rsidR="005548B4" w:rsidRDefault="00A35388">
      <w:pPr>
        <w:ind w:left="524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</w:t>
      </w:r>
    </w:p>
    <w:p w:rsidR="005548B4" w:rsidRDefault="00A35388">
      <w:pPr>
        <w:ind w:left="524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sveikatos apsaugos ministro </w:t>
      </w:r>
    </w:p>
    <w:p w:rsidR="005548B4" w:rsidRDefault="00A35388">
      <w:pPr>
        <w:ind w:left="5245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2020 m. birželio 16 d. įsakymu Nr. V-1483</w:t>
      </w:r>
    </w:p>
    <w:p w:rsidR="005548B4" w:rsidRDefault="005548B4">
      <w:pPr>
        <w:tabs>
          <w:tab w:val="left" w:pos="1134"/>
        </w:tabs>
        <w:suppressAutoHyphens/>
        <w:jc w:val="both"/>
        <w:rPr>
          <w:color w:val="000000"/>
          <w:szCs w:val="24"/>
          <w:lang w:eastAsia="lt-LT"/>
        </w:rPr>
      </w:pPr>
    </w:p>
    <w:p w:rsidR="005548B4" w:rsidRDefault="005548B4">
      <w:pPr>
        <w:tabs>
          <w:tab w:val="left" w:pos="1134"/>
        </w:tabs>
        <w:suppressAutoHyphens/>
        <w:jc w:val="both"/>
        <w:rPr>
          <w:color w:val="000000"/>
          <w:szCs w:val="24"/>
        </w:rPr>
      </w:pPr>
    </w:p>
    <w:p w:rsidR="005548B4" w:rsidRDefault="00A35388">
      <w:pPr>
        <w:spacing w:line="259" w:lineRule="auto"/>
        <w:ind w:firstLine="782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COVID-19 LIGOS (KORONAVIRUSO </w:t>
      </w:r>
      <w:r>
        <w:rPr>
          <w:b/>
          <w:bCs/>
          <w:szCs w:val="24"/>
        </w:rPr>
        <w:t>INFEKCIJOS) LABORATORINIŲ TYRIMŲ ATLIKIMO VALSTYBĖS LYGIO EKSTREMALIOSIOS SITUACIJOS LAIKOTARPIU TVARKOS APRAŠAS</w:t>
      </w:r>
    </w:p>
    <w:p w:rsidR="005548B4" w:rsidRDefault="005548B4">
      <w:pPr>
        <w:rPr>
          <w:sz w:val="14"/>
          <w:szCs w:val="14"/>
        </w:rPr>
      </w:pPr>
    </w:p>
    <w:p w:rsidR="005548B4" w:rsidRDefault="00A35388">
      <w:pPr>
        <w:tabs>
          <w:tab w:val="left" w:pos="851"/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>
        <w:rPr>
          <w:color w:val="000000"/>
          <w:szCs w:val="24"/>
        </w:rPr>
        <w:t>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laboratorinių tyrimų atlikimo valstybės lygio ekstremaliosios situacijos laikotarpiu tvarkos </w:t>
      </w:r>
      <w:r>
        <w:rPr>
          <w:szCs w:val="24"/>
        </w:rPr>
        <w:t>apraš</w:t>
      </w:r>
      <w:r>
        <w:rPr>
          <w:szCs w:val="24"/>
        </w:rPr>
        <w:t xml:space="preserve">as (toliau – Aprašas) nustato </w:t>
      </w:r>
      <w:r>
        <w:rPr>
          <w:szCs w:val="24"/>
          <w:lang w:eastAsia="lt-LT"/>
        </w:rPr>
        <w:t xml:space="preserve">reikalavimus </w:t>
      </w:r>
      <w:r>
        <w:rPr>
          <w:color w:val="000000"/>
          <w:szCs w:val="24"/>
        </w:rPr>
        <w:t xml:space="preserve">įstaigoms, norinčioms valstybės lygio ekstremaliosios situacijos laikotarpiu paimti ėminius </w:t>
      </w:r>
      <w:r>
        <w:rPr>
          <w:szCs w:val="24"/>
          <w:shd w:val="clear" w:color="auto" w:fill="FFFFFF"/>
        </w:rPr>
        <w:t xml:space="preserve">molekulinės diagnostikos tyrimams dėl SARS-CoV-2 (2019-nCoV) RNR nustatymo </w:t>
      </w:r>
      <w:proofErr w:type="spellStart"/>
      <w:r>
        <w:rPr>
          <w:szCs w:val="24"/>
          <w:shd w:val="clear" w:color="auto" w:fill="FFFFFF"/>
        </w:rPr>
        <w:t>tikralaikės</w:t>
      </w:r>
      <w:proofErr w:type="spellEnd"/>
      <w:r>
        <w:rPr>
          <w:szCs w:val="24"/>
          <w:shd w:val="clear" w:color="auto" w:fill="FFFFFF"/>
        </w:rPr>
        <w:t xml:space="preserve"> PGR metodu (</w:t>
      </w:r>
      <w:r>
        <w:rPr>
          <w:szCs w:val="24"/>
        </w:rPr>
        <w:t>toliau – COVID-19 ligo</w:t>
      </w:r>
      <w:r>
        <w:rPr>
          <w:szCs w:val="24"/>
        </w:rPr>
        <w:t>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laboratorinis tyrimas</w:t>
      </w:r>
      <w:r>
        <w:rPr>
          <w:szCs w:val="24"/>
          <w:shd w:val="clear" w:color="auto" w:fill="FFFFFF"/>
        </w:rPr>
        <w:t xml:space="preserve">) ir (ar) atlikti šiuos tyrimus (toliau – laboratorija), </w:t>
      </w:r>
      <w:r>
        <w:rPr>
          <w:color w:val="000000"/>
          <w:szCs w:val="24"/>
        </w:rPr>
        <w:t xml:space="preserve">ir </w:t>
      </w:r>
      <w:r>
        <w:rPr>
          <w:szCs w:val="24"/>
        </w:rPr>
        <w:t>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</w:t>
      </w:r>
      <w:r>
        <w:rPr>
          <w:color w:val="000000"/>
          <w:szCs w:val="24"/>
        </w:rPr>
        <w:t>laboratorinių tyrimų atlikimo valstybės lygio ekstremaliosios situacijos laikotarpiu tvarką.</w:t>
      </w:r>
    </w:p>
    <w:p w:rsidR="005548B4" w:rsidRDefault="00A35388">
      <w:pPr>
        <w:tabs>
          <w:tab w:val="left" w:pos="0"/>
          <w:tab w:val="left" w:pos="1134"/>
        </w:tabs>
        <w:ind w:right="-46"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  <w:shd w:val="clear" w:color="auto" w:fill="FFFFFF"/>
        </w:rPr>
        <w:t xml:space="preserve">Atlikti </w:t>
      </w:r>
      <w:r>
        <w:rPr>
          <w:bCs/>
          <w:szCs w:val="24"/>
        </w:rPr>
        <w:t>CO</w:t>
      </w:r>
      <w:r>
        <w:rPr>
          <w:bCs/>
          <w:szCs w:val="24"/>
        </w:rPr>
        <w:t>VID-19 ligos (</w:t>
      </w:r>
      <w:proofErr w:type="spellStart"/>
      <w:r>
        <w:rPr>
          <w:bCs/>
          <w:szCs w:val="24"/>
        </w:rPr>
        <w:t>koronaviruso</w:t>
      </w:r>
      <w:proofErr w:type="spellEnd"/>
      <w:r>
        <w:rPr>
          <w:bCs/>
          <w:szCs w:val="24"/>
        </w:rPr>
        <w:t xml:space="preserve"> infekcijos) laboratorinius tyrimus</w:t>
      </w:r>
      <w:r>
        <w:rPr>
          <w:szCs w:val="24"/>
          <w:shd w:val="clear" w:color="auto" w:fill="FFFFFF"/>
        </w:rPr>
        <w:t xml:space="preserve"> turi teisę </w:t>
      </w:r>
      <w:r>
        <w:rPr>
          <w:color w:val="000000"/>
          <w:szCs w:val="24"/>
        </w:rPr>
        <w:t>laboratorijos:</w:t>
      </w:r>
    </w:p>
    <w:p w:rsidR="005548B4" w:rsidRDefault="00A35388">
      <w:pPr>
        <w:tabs>
          <w:tab w:val="left" w:pos="851"/>
        </w:tabs>
        <w:ind w:right="-46" w:firstLine="851"/>
        <w:jc w:val="both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ab/>
        <w:t xml:space="preserve">atitinkančios Lietuvos higienos normos HN 47-1:2012 „Sveikatos priežiūros įstaigos. Infekcijų kontrolės reikalavimai“, patvirtintos Lietuvos Respublikos sveikatos </w:t>
      </w:r>
      <w:r>
        <w:rPr>
          <w:szCs w:val="24"/>
        </w:rPr>
        <w:t>apsaugos ministro 2012 m. spalio 19 d. įsakymu Nr. V-946 „Dėl Lietuvos higienos normos HN 47-1:2012 „Sveikatos priežiūros įstaigos. Infekcijų kontrolės reikalavimai“ patvirtinimo“, nustatytus reikalavimus ir (ar) sukūrusios, įdiegusios ir palaikančios koky</w:t>
      </w:r>
      <w:r>
        <w:rPr>
          <w:szCs w:val="24"/>
        </w:rPr>
        <w:t>bės vadybos sistemą, atitinkančią standarte EN ISO/IEC 17025 „Tyrimo, bandymų ir kalibravimo laboratorijų kompetencijai keliami bendrieji reikalavimai“ (toliau – Standartas EN ISO/IEC 17025) nurodytus reikalavimus;</w:t>
      </w:r>
    </w:p>
    <w:p w:rsidR="005548B4" w:rsidRDefault="00A35388">
      <w:pPr>
        <w:tabs>
          <w:tab w:val="left" w:pos="851"/>
        </w:tabs>
        <w:ind w:right="-46" w:firstLine="851"/>
        <w:jc w:val="both"/>
        <w:rPr>
          <w:szCs w:val="24"/>
        </w:rPr>
      </w:pPr>
      <w:r>
        <w:rPr>
          <w:szCs w:val="24"/>
        </w:rPr>
        <w:t>2.2.</w:t>
      </w:r>
      <w:r>
        <w:rPr>
          <w:szCs w:val="24"/>
        </w:rPr>
        <w:tab/>
        <w:t>užtikrinančios, kad naudojamos medic</w:t>
      </w:r>
      <w:r>
        <w:rPr>
          <w:szCs w:val="24"/>
        </w:rPr>
        <w:t>inos priemonės (prietaisai), kiti prietaisai ir pildoma medicininė dokumentacija atitinka Lietuvos Respublikos sveikatos apsaugos ministro 2007 m. gruodžio 5 d. įsakyme Nr. V-998 „Dėl asmens sveikatos priežiūros įstaigų laboratorijų veiklos vertinimo“ nuro</w:t>
      </w:r>
      <w:r>
        <w:rPr>
          <w:szCs w:val="24"/>
        </w:rPr>
        <w:t>dytus reikalavimus ir (ar) sukūrusios, įdiegusios ir palaikančios kokybės vadybos sistemą, atitinkančią Standarte EN ISO/IEC 17025 nurodytus reikalavimus.</w:t>
      </w:r>
    </w:p>
    <w:p w:rsidR="005548B4" w:rsidRDefault="00A35388">
      <w:pPr>
        <w:tabs>
          <w:tab w:val="left" w:pos="851"/>
          <w:tab w:val="left" w:pos="1134"/>
        </w:tabs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Paimti ėminius iš pacientų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laboratoriniams tyrimams atlik</w:t>
      </w:r>
      <w:r>
        <w:rPr>
          <w:szCs w:val="24"/>
        </w:rPr>
        <w:t>ti turi teisę asmens sveikatos priežiūros įstaigos (toliau – ASPĮ), kurios atitinka Aprašo 2 punkte nustatytus reikalavimus, turinčios:</w:t>
      </w:r>
    </w:p>
    <w:p w:rsidR="005548B4" w:rsidRDefault="00A35388">
      <w:pPr>
        <w:tabs>
          <w:tab w:val="left" w:pos="851"/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3.1.</w:t>
      </w:r>
      <w:r>
        <w:rPr>
          <w:color w:val="000000"/>
          <w:szCs w:val="24"/>
          <w:lang w:eastAsia="lt-LT"/>
        </w:rPr>
        <w:tab/>
        <w:t xml:space="preserve">atskirą pastatą ar atribotą nuo kitų įstaigos padalinių pastato dalį su kabinetu ar kabinetais su atskiru įėjimu į </w:t>
      </w:r>
      <w:r>
        <w:rPr>
          <w:color w:val="000000"/>
          <w:szCs w:val="24"/>
          <w:lang w:eastAsia="lt-LT"/>
        </w:rPr>
        <w:t xml:space="preserve">kiekvieną kabinetą, skirtais tik </w:t>
      </w:r>
      <w:r>
        <w:rPr>
          <w:szCs w:val="24"/>
        </w:rPr>
        <w:t>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laboratorinius tyrimus norintiems atlikti pacientams (toliau – pacientas) priimti arba ASPĮ teritorijoje lauke esančią mėginių paėmimo stotelę</w:t>
      </w:r>
      <w:r>
        <w:rPr>
          <w:color w:val="000000"/>
          <w:szCs w:val="24"/>
          <w:lang w:eastAsia="lt-LT"/>
        </w:rPr>
        <w:t>;</w:t>
      </w:r>
    </w:p>
    <w:p w:rsidR="005548B4" w:rsidRDefault="00A35388">
      <w:pPr>
        <w:tabs>
          <w:tab w:val="left" w:pos="851"/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3.2.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kern w:val="3"/>
          <w:szCs w:val="24"/>
        </w:rPr>
        <w:t>COVID-19 ligos (</w:t>
      </w:r>
      <w:proofErr w:type="spellStart"/>
      <w:r>
        <w:rPr>
          <w:rFonts w:eastAsia="SimSun"/>
          <w:kern w:val="3"/>
          <w:szCs w:val="24"/>
        </w:rPr>
        <w:t>koronaviruso</w:t>
      </w:r>
      <w:proofErr w:type="spellEnd"/>
      <w:r>
        <w:rPr>
          <w:rFonts w:eastAsia="SimSun"/>
          <w:kern w:val="3"/>
          <w:szCs w:val="24"/>
        </w:rPr>
        <w:t xml:space="preserve"> infekcijos) laboratorinio tyrimo ėminio </w:t>
      </w:r>
      <w:r>
        <w:rPr>
          <w:rFonts w:eastAsia="SimSun"/>
          <w:color w:val="000000"/>
          <w:kern w:val="3"/>
          <w:szCs w:val="24"/>
          <w:lang w:eastAsia="lt-LT"/>
        </w:rPr>
        <w:t xml:space="preserve">paėmimo priemones (vienam pacientui reikalingi 3 sterilūs tamponai (specialios priemonės su transportine </w:t>
      </w:r>
      <w:proofErr w:type="spellStart"/>
      <w:r>
        <w:rPr>
          <w:rFonts w:eastAsia="SimSun"/>
          <w:color w:val="000000"/>
          <w:kern w:val="3"/>
          <w:szCs w:val="24"/>
          <w:lang w:eastAsia="lt-LT"/>
        </w:rPr>
        <w:t>virusologine</w:t>
      </w:r>
      <w:proofErr w:type="spellEnd"/>
      <w:r>
        <w:rPr>
          <w:rFonts w:eastAsia="SimSun"/>
          <w:color w:val="000000"/>
          <w:kern w:val="3"/>
          <w:szCs w:val="24"/>
          <w:lang w:eastAsia="lt-LT"/>
        </w:rPr>
        <w:t xml:space="preserve"> terpe), mėgintuvėlis su transportine terpe);</w:t>
      </w:r>
    </w:p>
    <w:p w:rsidR="005548B4" w:rsidRDefault="00A35388">
      <w:pPr>
        <w:tabs>
          <w:tab w:val="left" w:pos="851"/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3.3.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>sandarius plastikin</w:t>
      </w:r>
      <w:r>
        <w:rPr>
          <w:rFonts w:eastAsia="SimSun"/>
          <w:color w:val="000000"/>
          <w:kern w:val="3"/>
          <w:szCs w:val="24"/>
          <w:lang w:eastAsia="lt-LT"/>
        </w:rPr>
        <w:t>ius maišelius su absorbuojančia medžiaga (antrinė ėminio pakuotė);</w:t>
      </w:r>
    </w:p>
    <w:p w:rsidR="005548B4" w:rsidRDefault="00A35388">
      <w:pPr>
        <w:tabs>
          <w:tab w:val="left" w:pos="851"/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3.4.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>kartoninę dėžę mėgintuvėliams su ėminiais sudėti (tretinė pakuotė), nenuplaunamą rašiklį;</w:t>
      </w:r>
    </w:p>
    <w:p w:rsidR="005548B4" w:rsidRDefault="00A35388">
      <w:pPr>
        <w:tabs>
          <w:tab w:val="left" w:pos="851"/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3.5.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>rankų ir paviršių dezinfekcijai skirtą dezinfekcinę medžiagą, daugkartinio naudojimo pirš</w:t>
      </w:r>
      <w:r>
        <w:rPr>
          <w:rFonts w:eastAsia="SimSun"/>
          <w:color w:val="000000"/>
          <w:kern w:val="3"/>
          <w:szCs w:val="24"/>
          <w:lang w:eastAsia="lt-LT"/>
        </w:rPr>
        <w:t>tines, skirtas valymo, dezinfekcijos darbams;</w:t>
      </w:r>
    </w:p>
    <w:p w:rsidR="005548B4" w:rsidRDefault="00A35388">
      <w:pPr>
        <w:tabs>
          <w:tab w:val="left" w:pos="851"/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3.6.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 xml:space="preserve"> vienkartinių pirštinių;</w:t>
      </w:r>
    </w:p>
    <w:p w:rsidR="005548B4" w:rsidRDefault="00A35388">
      <w:pPr>
        <w:tabs>
          <w:tab w:val="left" w:pos="851"/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3.7.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 xml:space="preserve"> lengvai dezinfekuojamą stalą;</w:t>
      </w:r>
    </w:p>
    <w:p w:rsidR="005548B4" w:rsidRDefault="00A35388">
      <w:pPr>
        <w:tabs>
          <w:tab w:val="left" w:pos="851"/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3.8.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 xml:space="preserve"> uždaromą konteinerį su neperšlampamu maišu užterštoms medicininėms atliekoms;</w:t>
      </w:r>
    </w:p>
    <w:p w:rsidR="005548B4" w:rsidRDefault="00A35388">
      <w:pPr>
        <w:tabs>
          <w:tab w:val="left" w:pos="851"/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lastRenderedPageBreak/>
        <w:t>3.9.</w:t>
      </w:r>
      <w:r>
        <w:rPr>
          <w:rFonts w:eastAsia="SimSun"/>
          <w:kern w:val="3"/>
          <w:szCs w:val="24"/>
        </w:rPr>
        <w:tab/>
        <w:t xml:space="preserve"> </w:t>
      </w:r>
      <w:r>
        <w:rPr>
          <w:rFonts w:eastAsia="SimSun"/>
          <w:color w:val="000000"/>
          <w:kern w:val="3"/>
          <w:szCs w:val="24"/>
          <w:lang w:eastAsia="lt-LT"/>
        </w:rPr>
        <w:t xml:space="preserve">du </w:t>
      </w:r>
      <w:proofErr w:type="spellStart"/>
      <w:r>
        <w:rPr>
          <w:rFonts w:eastAsia="SimSun"/>
          <w:color w:val="000000"/>
          <w:kern w:val="3"/>
          <w:szCs w:val="24"/>
          <w:lang w:eastAsia="lt-LT"/>
        </w:rPr>
        <w:t>šaltkrepšius</w:t>
      </w:r>
      <w:proofErr w:type="spellEnd"/>
      <w:r>
        <w:rPr>
          <w:rFonts w:eastAsia="SimSun"/>
          <w:color w:val="000000"/>
          <w:kern w:val="3"/>
          <w:szCs w:val="24"/>
          <w:lang w:eastAsia="lt-LT"/>
        </w:rPr>
        <w:t xml:space="preserve"> (vienas skirtas mėgintuvėliams su švar</w:t>
      </w:r>
      <w:r>
        <w:rPr>
          <w:rFonts w:eastAsia="SimSun"/>
          <w:color w:val="000000"/>
          <w:kern w:val="3"/>
          <w:szCs w:val="24"/>
          <w:lang w:eastAsia="lt-LT"/>
        </w:rPr>
        <w:t>iomis terpėmis, kitas – mėgintuvėliams su ėminiais);</w:t>
      </w:r>
    </w:p>
    <w:p w:rsidR="005548B4" w:rsidRDefault="00A35388">
      <w:pPr>
        <w:tabs>
          <w:tab w:val="left" w:pos="851"/>
          <w:tab w:val="left" w:pos="1418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3.10.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>ne mažiau kaip po vieną atsarginį asmens apsaugos priemonių (toliau – AAP) komplektą kiekvienai komandai ir ne mažiau kaip vieną atsarginį AAP komplektą pamainai.</w:t>
      </w:r>
    </w:p>
    <w:p w:rsidR="005548B4" w:rsidRDefault="00A35388">
      <w:pPr>
        <w:tabs>
          <w:tab w:val="left" w:pos="284"/>
          <w:tab w:val="left" w:pos="851"/>
          <w:tab w:val="left" w:pos="1134"/>
        </w:tabs>
        <w:ind w:right="-46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>
        <w:rPr>
          <w:szCs w:val="24"/>
          <w:lang w:eastAsia="lt-LT"/>
        </w:rPr>
        <w:tab/>
      </w:r>
      <w:r>
        <w:rPr>
          <w:color w:val="000000"/>
          <w:szCs w:val="24"/>
        </w:rPr>
        <w:t>Laboratorijų</w:t>
      </w:r>
      <w:r>
        <w:rPr>
          <w:szCs w:val="24"/>
          <w:shd w:val="clear" w:color="auto" w:fill="FFFFFF"/>
        </w:rPr>
        <w:t xml:space="preserve"> atitiktį Aprašo 2 punkte nustatytiems reikalavimams ir jų validumą atlikti </w:t>
      </w:r>
      <w:r>
        <w:rPr>
          <w:bCs/>
          <w:szCs w:val="24"/>
        </w:rPr>
        <w:t>COVID-19 ligos (</w:t>
      </w:r>
      <w:proofErr w:type="spellStart"/>
      <w:r>
        <w:rPr>
          <w:bCs/>
          <w:szCs w:val="24"/>
        </w:rPr>
        <w:t>koronaviruso</w:t>
      </w:r>
      <w:proofErr w:type="spellEnd"/>
      <w:r>
        <w:rPr>
          <w:bCs/>
          <w:szCs w:val="24"/>
        </w:rPr>
        <w:t xml:space="preserve"> infekcijos) laboratorinius tyrimus vertina Nacionalinė visuomenės sveikatos priežiūros laboratorija (toliau – NVSPL) (pagal pateiktus 1 tikrai teigiamą</w:t>
      </w:r>
      <w:r>
        <w:rPr>
          <w:bCs/>
          <w:szCs w:val="24"/>
        </w:rPr>
        <w:t xml:space="preserve"> ir 1 tikrai neigiamą ėminius).</w:t>
      </w:r>
    </w:p>
    <w:p w:rsidR="005548B4" w:rsidRDefault="00A35388">
      <w:pPr>
        <w:tabs>
          <w:tab w:val="left" w:pos="851"/>
          <w:tab w:val="left" w:pos="1134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5.</w:t>
      </w:r>
      <w:r>
        <w:rPr>
          <w:rFonts w:eastAsia="SimSun"/>
          <w:kern w:val="3"/>
          <w:szCs w:val="24"/>
        </w:rPr>
        <w:tab/>
        <w:t>Aprašo 4 punkte nustatyta tvarka kaip atitinkančios Aprašo 2 punkte nustatytus reikalavimus įvertintos laboratorijos COVID-19 ligos (</w:t>
      </w:r>
      <w:proofErr w:type="spellStart"/>
      <w:r>
        <w:rPr>
          <w:rFonts w:eastAsia="SimSun"/>
          <w:kern w:val="3"/>
          <w:szCs w:val="24"/>
        </w:rPr>
        <w:t>koronaviruso</w:t>
      </w:r>
      <w:proofErr w:type="spellEnd"/>
      <w:r>
        <w:rPr>
          <w:rFonts w:eastAsia="SimSun"/>
          <w:kern w:val="3"/>
          <w:szCs w:val="24"/>
        </w:rPr>
        <w:t xml:space="preserve"> infekcijos) laboratorinius tyrimus valstybės poreikiui patenkinti vykdo tik</w:t>
      </w:r>
      <w:r>
        <w:rPr>
          <w:rFonts w:eastAsia="SimSun"/>
          <w:kern w:val="3"/>
          <w:szCs w:val="24"/>
        </w:rPr>
        <w:t xml:space="preserve"> pagal sutartį, sudarytą su NVSPL.  </w:t>
      </w:r>
    </w:p>
    <w:p w:rsidR="005548B4" w:rsidRDefault="00A35388">
      <w:pPr>
        <w:tabs>
          <w:tab w:val="left" w:pos="851"/>
          <w:tab w:val="left" w:pos="1134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6.</w:t>
      </w:r>
      <w:r>
        <w:rPr>
          <w:rFonts w:eastAsia="SimSun"/>
          <w:kern w:val="3"/>
          <w:szCs w:val="24"/>
        </w:rPr>
        <w:tab/>
        <w:t>ASPĮ, atitinkančios Aprašo 2 ir 3 punktuose nustatytus reikalavimus, teikia mokamas ėminių COVID-19 ligos (</w:t>
      </w:r>
      <w:proofErr w:type="spellStart"/>
      <w:r>
        <w:rPr>
          <w:rFonts w:eastAsia="SimSun"/>
          <w:kern w:val="3"/>
          <w:szCs w:val="24"/>
        </w:rPr>
        <w:t>koronaviruso</w:t>
      </w:r>
      <w:proofErr w:type="spellEnd"/>
      <w:r>
        <w:rPr>
          <w:rFonts w:eastAsia="SimSun"/>
          <w:kern w:val="3"/>
          <w:szCs w:val="24"/>
        </w:rPr>
        <w:t xml:space="preserve"> infekcijos) laboratoriniams tyrimams atlikti paėmimo ir COVID-19 ligos (</w:t>
      </w:r>
      <w:proofErr w:type="spellStart"/>
      <w:r>
        <w:rPr>
          <w:rFonts w:eastAsia="SimSun"/>
          <w:kern w:val="3"/>
          <w:szCs w:val="24"/>
        </w:rPr>
        <w:t>koronaviruso</w:t>
      </w:r>
      <w:proofErr w:type="spellEnd"/>
      <w:r>
        <w:rPr>
          <w:rFonts w:eastAsia="SimSun"/>
          <w:kern w:val="3"/>
          <w:szCs w:val="24"/>
        </w:rPr>
        <w:t xml:space="preserve"> infekcijos)</w:t>
      </w:r>
      <w:r>
        <w:rPr>
          <w:rFonts w:eastAsia="SimSun"/>
          <w:kern w:val="3"/>
          <w:szCs w:val="24"/>
        </w:rPr>
        <w:t xml:space="preserve"> laboratorinių tyrimų atlikimo paslaugas, jei užtikrina, kad atliks atitinkamą valstybės nustatytą laboratorinių tyrimų kiekį.</w:t>
      </w:r>
    </w:p>
    <w:p w:rsidR="005548B4" w:rsidRDefault="005548B4">
      <w:pPr>
        <w:tabs>
          <w:tab w:val="left" w:pos="851"/>
        </w:tabs>
        <w:suppressAutoHyphens/>
        <w:ind w:firstLine="851"/>
        <w:jc w:val="both"/>
        <w:textAlignment w:val="baseline"/>
        <w:rPr>
          <w:rFonts w:ascii="Calibri" w:eastAsia="SimSun" w:hAnsi="Calibri" w:cs="Tahoma"/>
          <w:color w:val="000000"/>
          <w:kern w:val="3"/>
          <w:sz w:val="22"/>
          <w:szCs w:val="24"/>
          <w:shd w:val="clear" w:color="auto" w:fill="FFFFFF"/>
        </w:rPr>
      </w:pPr>
    </w:p>
    <w:p w:rsidR="005548B4" w:rsidRDefault="00A35388">
      <w:pPr>
        <w:ind w:right="-46" w:firstLine="851"/>
        <w:jc w:val="center"/>
        <w:rPr>
          <w:szCs w:val="24"/>
        </w:rPr>
      </w:pPr>
      <w:r>
        <w:rPr>
          <w:szCs w:val="24"/>
        </w:rPr>
        <w:t>_________________</w:t>
      </w:r>
    </w:p>
    <w:p w:rsidR="005548B4" w:rsidRDefault="005548B4">
      <w:pPr>
        <w:spacing w:line="259" w:lineRule="auto"/>
        <w:jc w:val="center"/>
        <w:rPr>
          <w:bCs/>
          <w:szCs w:val="24"/>
        </w:rPr>
      </w:pPr>
    </w:p>
    <w:p w:rsidR="005548B4" w:rsidRDefault="005548B4">
      <w:pPr>
        <w:rPr>
          <w:sz w:val="14"/>
          <w:szCs w:val="14"/>
        </w:rPr>
      </w:pPr>
    </w:p>
    <w:p w:rsidR="005548B4" w:rsidRDefault="005548B4">
      <w:pPr>
        <w:rPr>
          <w:color w:val="000000"/>
          <w:szCs w:val="24"/>
          <w:shd w:val="clear" w:color="auto" w:fill="FFFFFF"/>
        </w:rPr>
      </w:pPr>
    </w:p>
    <w:sectPr w:rsidR="005548B4">
      <w:pgSz w:w="12240" w:h="15840"/>
      <w:pgMar w:top="817" w:right="567" w:bottom="1134" w:left="1701" w:header="71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B4" w:rsidRDefault="00A35388">
      <w:r>
        <w:separator/>
      </w:r>
    </w:p>
  </w:endnote>
  <w:endnote w:type="continuationSeparator" w:id="0">
    <w:p w:rsidR="005548B4" w:rsidRDefault="00A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4" w:rsidRDefault="005548B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4" w:rsidRDefault="005548B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4" w:rsidRDefault="005548B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B4" w:rsidRDefault="00A35388">
      <w:r>
        <w:separator/>
      </w:r>
    </w:p>
  </w:footnote>
  <w:footnote w:type="continuationSeparator" w:id="0">
    <w:p w:rsidR="005548B4" w:rsidRDefault="00A3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4" w:rsidRDefault="00A35388">
    <w:pPr>
      <w:tabs>
        <w:tab w:val="center" w:pos="4819"/>
        <w:tab w:val="right" w:pos="9638"/>
      </w:tabs>
      <w:jc w:val="center"/>
    </w:pPr>
    <w:r>
      <w:t>2</w:t>
    </w:r>
  </w:p>
  <w:p w:rsidR="005548B4" w:rsidRDefault="005548B4">
    <w:pPr>
      <w:tabs>
        <w:tab w:val="center" w:pos="4819"/>
        <w:tab w:val="right" w:pos="963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4" w:rsidRDefault="00A35388">
    <w:pPr>
      <w:tabs>
        <w:tab w:val="center" w:pos="4819"/>
        <w:tab w:val="right" w:pos="9638"/>
      </w:tabs>
      <w:jc w:val="center"/>
    </w:pPr>
    <w:r>
      <w:t>2</w:t>
    </w:r>
  </w:p>
  <w:p w:rsidR="005548B4" w:rsidRDefault="005548B4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B4" w:rsidRDefault="005548B4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ED"/>
    <w:rsid w:val="005548B4"/>
    <w:rsid w:val="00864DED"/>
    <w:rsid w:val="00A3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A31297E-1A4D-4B71-B2C3-2BC9A005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4052</Words>
  <Characters>2310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Kaminskienė</dc:creator>
  <cp:lastModifiedBy>Renata Laučiuvienė</cp:lastModifiedBy>
  <cp:revision>2</cp:revision>
  <cp:lastPrinted>2020-06-16T07:02:00Z</cp:lastPrinted>
  <dcterms:created xsi:type="dcterms:W3CDTF">2020-06-17T10:11:00Z</dcterms:created>
  <dcterms:modified xsi:type="dcterms:W3CDTF">2020-06-17T10:11:00Z</dcterms:modified>
</cp:coreProperties>
</file>