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F6E" w14:textId="77777777" w:rsidR="00A14156" w:rsidRDefault="00320A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LIETUVOS RESPUBLIKOS SVEIKATOS APSAUGOS MINISTRAS</w:t>
      </w:r>
      <w:r>
        <w:rPr>
          <w:szCs w:val="24"/>
        </w:rPr>
        <w:t>–</w:t>
      </w:r>
    </w:p>
    <w:p w14:paraId="7E85ED7B" w14:textId="77777777" w:rsidR="00A14156" w:rsidRDefault="00320A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2F495AC" w14:textId="77777777" w:rsidR="00A14156" w:rsidRDefault="00A1415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2C1EC96B" w14:textId="77777777" w:rsidR="00A14156" w:rsidRDefault="00320A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3BDBF3A3" w14:textId="6118002F" w:rsidR="00A14156" w:rsidRDefault="00320A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</w:rPr>
        <w:t xml:space="preserve">KAI KURIŲ </w:t>
      </w:r>
      <w:r>
        <w:rPr>
          <w:b/>
          <w:bCs/>
          <w:szCs w:val="24"/>
        </w:rPr>
        <w:t>LIETUVOS RESPUBLIKOS SVEIKATOS APSAUGOS MINISTRO</w:t>
      </w:r>
      <w:r>
        <w:rPr>
          <w:szCs w:val="24"/>
        </w:rPr>
        <w:t>–</w:t>
      </w:r>
    </w:p>
    <w:p w14:paraId="3309D552" w14:textId="2CDC2DDC" w:rsidR="00A14156" w:rsidRDefault="00320AB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VADOVO SPRENDIMŲ PRIPAŽINIMO NETEKUSIAIS GALIOS</w:t>
      </w:r>
    </w:p>
    <w:p w14:paraId="1B49859B" w14:textId="77777777" w:rsidR="00A14156" w:rsidRDefault="00A14156">
      <w:pPr>
        <w:jc w:val="center"/>
        <w:rPr>
          <w:szCs w:val="24"/>
        </w:rPr>
      </w:pPr>
    </w:p>
    <w:p w14:paraId="6E97447A" w14:textId="0E517E9D" w:rsidR="00A14156" w:rsidRDefault="00320AB9">
      <w:pPr>
        <w:jc w:val="center"/>
        <w:rPr>
          <w:szCs w:val="24"/>
        </w:rPr>
      </w:pPr>
      <w:r>
        <w:rPr>
          <w:szCs w:val="24"/>
        </w:rPr>
        <w:t xml:space="preserve">2020 m.  birželio 17  d. Nr. V-1493 </w:t>
      </w:r>
    </w:p>
    <w:p w14:paraId="3C2AECDD" w14:textId="77777777" w:rsidR="00A14156" w:rsidRDefault="00320AB9">
      <w:pPr>
        <w:jc w:val="center"/>
        <w:rPr>
          <w:szCs w:val="24"/>
        </w:rPr>
      </w:pPr>
      <w:r>
        <w:rPr>
          <w:szCs w:val="24"/>
        </w:rPr>
        <w:t>Vilnius</w:t>
      </w:r>
    </w:p>
    <w:p w14:paraId="55CDAD88" w14:textId="77777777" w:rsidR="00A14156" w:rsidRDefault="00A14156">
      <w:pPr>
        <w:jc w:val="center"/>
        <w:rPr>
          <w:szCs w:val="24"/>
        </w:rPr>
      </w:pPr>
    </w:p>
    <w:p w14:paraId="4D883DEF" w14:textId="77777777" w:rsidR="00320AB9" w:rsidRDefault="00320AB9">
      <w:pPr>
        <w:jc w:val="center"/>
        <w:rPr>
          <w:szCs w:val="24"/>
        </w:rPr>
      </w:pPr>
    </w:p>
    <w:p w14:paraId="754786C1" w14:textId="0E0CBF98" w:rsidR="00A14156" w:rsidRDefault="00320AB9">
      <w:pPr>
        <w:ind w:firstLine="851"/>
        <w:jc w:val="both"/>
        <w:rPr>
          <w:szCs w:val="24"/>
        </w:rPr>
      </w:pPr>
      <w:r>
        <w:rPr>
          <w:szCs w:val="24"/>
        </w:rPr>
        <w:t>Pripažįstu netekusiais galios:</w:t>
      </w:r>
    </w:p>
    <w:p w14:paraId="24A6643B" w14:textId="2C17D3C1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4 d. sprendimą Nr. V-285 „Dėl gripo epidemijų savivaldybėse skelbimo, kaip COVID-19 plitimo prevencijos“ su visais pakeitimais ir papildymais.</w:t>
      </w:r>
    </w:p>
    <w:p w14:paraId="1E47C082" w14:textId="3A017277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16 d. sprendimą Nr. V-377 „Dėl COVID-19 ligos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infekcijos) valdymo priemonių“ su visais pakeitimais ir papildymais.</w:t>
      </w:r>
    </w:p>
    <w:p w14:paraId="36428BAD" w14:textId="2CD200D8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16 d. sprendimą Nr. V-387 „Dėl asmens sveikatos priežiūros paslaugų teikimo organizavimo paskelbus karantiną Lietuvos Respublikos teritorijoje“ su visais pakeitimais ir papildymais.</w:t>
      </w:r>
    </w:p>
    <w:p w14:paraId="50C791C5" w14:textId="67D84CFD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17 d. sprendimą Nr. V-402 „Dėl asmenų transportavimo“ su visais pakeitimais ir papildymais.</w:t>
      </w:r>
    </w:p>
    <w:p w14:paraId="54D8AFCF" w14:textId="72C3F730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5.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17 d. sprendimą Nr. V-409 „Dėl receptinių vaistinių preparatų ir kompensuojamųjų medicinos pagalbos priemonių išdavimo (pardavimo) vaistinėse“.</w:t>
      </w:r>
    </w:p>
    <w:p w14:paraId="7CD869AE" w14:textId="7EF9CF5D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6.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20 d. sprendimą Nr. V-471 „Dėl atvykstančių ir išvykstančių asmenų kontrolės“.</w:t>
      </w:r>
    </w:p>
    <w:p w14:paraId="63AFE6D6" w14:textId="010ADCAA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7.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20 d. sprendimą Nr. V-472 „Dėl tam tikrų receptinių vaistinių preparatų išrašymo ir pardavimo gyventojams“ su visais pakeitimais ir papildymais.</w:t>
      </w:r>
    </w:p>
    <w:p w14:paraId="17C416A7" w14:textId="1AC6194B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8.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20 d. sprendimą Nr. V-475 „Dėl nereceptinių vaistinių preparatų pardavimo gyventojams nuotoliniu būdu“.</w:t>
      </w:r>
    </w:p>
    <w:p w14:paraId="6CBFC619" w14:textId="70D36546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9.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24 d. sprendimą Nr. V-513 „Dėl gydytojų konsultacinės linijos, skirtos COVID-19 liga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infekcija) sergantiems pacientams ir sveikatos priežiūros specialistams, organizavimo“.</w:t>
      </w:r>
    </w:p>
    <w:p w14:paraId="141354BF" w14:textId="6E76D4AC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10.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27 d. sprendimą Nr. V-572 „Dėl asmenų kontrolės“.</w:t>
      </w:r>
    </w:p>
    <w:p w14:paraId="50C14B9F" w14:textId="599A28E4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11.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30 d. sprendimą Nr. V-610 „Dėl informacijos teikimo“ su visais pakeitimais ir papildymais.</w:t>
      </w:r>
    </w:p>
    <w:p w14:paraId="2C98981F" w14:textId="7BEAB9AC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>12.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kovo 30 d. sprendimą Nr. V-616 „Dėl bendradarbiavimo su uždarąją akcine bendrove Krizių tyrimo centru vykdant sveikatos sistemos darbuotojų mokymus teikti pagalbą COVID-19 pacientams“.</w:t>
      </w:r>
    </w:p>
    <w:p w14:paraId="7778F036" w14:textId="77777777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13.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</w:t>
      </w:r>
      <w:r>
        <w:rPr>
          <w:szCs w:val="24"/>
        </w:rPr>
        <w:t xml:space="preserve"> 2020 m. balandžio 10 d. sprendimą Nr. V-819 „Dėl palaikomojo gydymo ir slaugos paslaugų teikimo karantino Lietuvos Respublikos teritorijoje paskelbimo laikotarpiu“ </w:t>
      </w:r>
      <w:r>
        <w:rPr>
          <w:color w:val="000000"/>
          <w:szCs w:val="24"/>
          <w:shd w:val="clear" w:color="auto" w:fill="FFFFFF"/>
        </w:rPr>
        <w:t>su visais pakeitimais ir papildymais.</w:t>
      </w:r>
    </w:p>
    <w:p w14:paraId="698CC32B" w14:textId="6816F67A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14.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balandžio 15 d. sprendimą Nr. V-867 „Dėl COVID-19 ligos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infekcijos) protrūkio Nemenčinės mieste“ su visais pakeitimais ir papildymais.</w:t>
      </w:r>
    </w:p>
    <w:p w14:paraId="0F9330A1" w14:textId="506EC463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15.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 2020 m. balandžio 17 d. sprendimą Nr. V-900 „Dėl įpareigojimo asmenų veiksmus laikyti pavojumi aplinkinių sveikatai“.</w:t>
      </w:r>
    </w:p>
    <w:p w14:paraId="01BE4B75" w14:textId="3BA65313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16.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 xml:space="preserve">ekstremaliosios situacijos valstybės operacijų vadovo 2020 m. balandžio 29 d. sprendimą Nr. V-1018 „Dėl planinių stacionarinių asmens sveikatos priežiūros paslaugų </w:t>
      </w:r>
      <w:proofErr w:type="spellStart"/>
      <w:r>
        <w:rPr>
          <w:color w:val="000000"/>
          <w:szCs w:val="24"/>
          <w:shd w:val="clear" w:color="auto" w:fill="FFFFFF"/>
        </w:rPr>
        <w:t>etapinio</w:t>
      </w:r>
      <w:proofErr w:type="spellEnd"/>
      <w:r>
        <w:rPr>
          <w:color w:val="000000"/>
          <w:szCs w:val="24"/>
          <w:shd w:val="clear" w:color="auto" w:fill="FFFFFF"/>
        </w:rPr>
        <w:t xml:space="preserve"> atnaujinimo ir teikimo įstaigoje plano rengimo reikalavimų“ su visais pakeitimais ir papildymais.</w:t>
      </w:r>
    </w:p>
    <w:p w14:paraId="1433207E" w14:textId="523E1EA9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17.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 xml:space="preserve">ekstremaliosios situacijos valstybės operacijų vadovo 2020 m. balandžio 29 d. sprendimą Nr. V-1019 „Dėl planinių ambulatorinių asmens sveikatos priežiūros paslaugų </w:t>
      </w:r>
      <w:proofErr w:type="spellStart"/>
      <w:r>
        <w:rPr>
          <w:color w:val="000000"/>
          <w:szCs w:val="24"/>
          <w:shd w:val="clear" w:color="auto" w:fill="FFFFFF"/>
        </w:rPr>
        <w:t>etapinio</w:t>
      </w:r>
      <w:proofErr w:type="spellEnd"/>
      <w:r>
        <w:rPr>
          <w:color w:val="000000"/>
          <w:szCs w:val="24"/>
          <w:shd w:val="clear" w:color="auto" w:fill="FFFFFF"/>
        </w:rPr>
        <w:t xml:space="preserve"> atnaujinimo ir teikimo asmens sveikatos priežiūros įstaigoje plano rengimo reikalavimų“ su visais pakeitimais ir papildymais.</w:t>
      </w:r>
    </w:p>
    <w:p w14:paraId="11E1C569" w14:textId="238B5662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18.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 xml:space="preserve">ekstremaliosios situacijos valstybės operacijų vadovo </w:t>
      </w:r>
      <w:r>
        <w:rPr>
          <w:szCs w:val="24"/>
        </w:rPr>
        <w:t xml:space="preserve">2020 m. gegužės 21 d. sprendimą Nr. V-1245 „Dėl bendrojo ugdymo organizavimo būtinų sąlygų“ </w:t>
      </w:r>
      <w:r>
        <w:rPr>
          <w:color w:val="000000"/>
          <w:szCs w:val="24"/>
          <w:shd w:val="clear" w:color="auto" w:fill="FFFFFF"/>
        </w:rPr>
        <w:t>su visais pakeitimais ir papildymais.</w:t>
      </w:r>
    </w:p>
    <w:p w14:paraId="2D1FEEE7" w14:textId="5F71A692" w:rsidR="00A14156" w:rsidRDefault="00320AB9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19.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</w:t>
      </w:r>
      <w:r>
        <w:rPr>
          <w:szCs w:val="24"/>
        </w:rPr>
        <w:t xml:space="preserve"> 2020 m. gegužės 21 d. sprendimą Nr. V-1246 „Dėl aukštojo mokslo studijų, profesinio mokymo ir neformaliojo suaugusiųjų švietimo vykdymo būtinų sąlygų“ </w:t>
      </w:r>
      <w:r>
        <w:rPr>
          <w:color w:val="000000"/>
          <w:szCs w:val="24"/>
          <w:shd w:val="clear" w:color="auto" w:fill="FFFFFF"/>
        </w:rPr>
        <w:t>su visais pakeitimais ir papildymais.</w:t>
      </w:r>
    </w:p>
    <w:p w14:paraId="26100954" w14:textId="677A4760" w:rsidR="00A14156" w:rsidRDefault="00320AB9">
      <w:pPr>
        <w:ind w:firstLine="851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20. Lietuvos Respublikos sveikatos apsaugos ministro valstybės lygio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>ekstremaliosios situacijos valstybės operacijų vadovo</w:t>
      </w:r>
      <w:r>
        <w:rPr>
          <w:szCs w:val="24"/>
        </w:rPr>
        <w:t xml:space="preserve"> 2020 m. gegužės 29 d. sprendimą Nr. V-1318 „Dėl asmenų, grįžusių ar atvykusių iš užsienio valstybių, patikrinimo ir izoliavimo“.</w:t>
      </w:r>
    </w:p>
    <w:p w14:paraId="6FA75017" w14:textId="77777777" w:rsidR="00A14156" w:rsidRDefault="00A14156" w:rsidP="00320AB9">
      <w:pPr>
        <w:jc w:val="both"/>
        <w:rPr>
          <w:szCs w:val="24"/>
          <w:lang w:val="en-US"/>
        </w:rPr>
      </w:pPr>
    </w:p>
    <w:p w14:paraId="7EBCE3C5" w14:textId="77777777" w:rsidR="00320AB9" w:rsidRDefault="00320AB9"/>
    <w:p w14:paraId="1B542DEC" w14:textId="77777777" w:rsidR="00320AB9" w:rsidRDefault="00320AB9"/>
    <w:p w14:paraId="07726964" w14:textId="77777777" w:rsidR="00320AB9" w:rsidRDefault="00320AB9"/>
    <w:p w14:paraId="5998307D" w14:textId="2F7AF6A0" w:rsidR="00A14156" w:rsidRDefault="00320AB9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 – </w:t>
      </w:r>
      <w:r>
        <w:rPr>
          <w:color w:val="000000"/>
          <w:szCs w:val="24"/>
          <w:shd w:val="clear" w:color="auto" w:fill="FFFFFF"/>
        </w:rPr>
        <w:t>valstybės lygio</w:t>
      </w:r>
    </w:p>
    <w:p w14:paraId="3E891E6D" w14:textId="77777777" w:rsidR="00A14156" w:rsidRDefault="00320AB9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Aurelijus </w:t>
      </w:r>
      <w:proofErr w:type="spellStart"/>
      <w:r>
        <w:rPr>
          <w:szCs w:val="24"/>
        </w:rPr>
        <w:t>Veryga</w:t>
      </w:r>
      <w:proofErr w:type="spellEnd"/>
    </w:p>
    <w:sectPr w:rsidR="00A14156" w:rsidSect="00320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276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20D5" w14:textId="77777777" w:rsidR="00A14156" w:rsidRDefault="00320AB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119698B" w14:textId="77777777" w:rsidR="00A14156" w:rsidRDefault="00320AB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B0E1" w14:textId="77777777" w:rsidR="00A14156" w:rsidRDefault="00A14156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24EB" w14:textId="77777777" w:rsidR="00A14156" w:rsidRDefault="00A14156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6785" w14:textId="77777777" w:rsidR="00A14156" w:rsidRDefault="00A14156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7281" w14:textId="77777777" w:rsidR="00A14156" w:rsidRDefault="00320AB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4CBE713" w14:textId="77777777" w:rsidR="00A14156" w:rsidRDefault="00320AB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A950" w14:textId="77777777" w:rsidR="00A14156" w:rsidRDefault="00320AB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6B7B1B88" w14:textId="77777777" w:rsidR="00A14156" w:rsidRDefault="00A14156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298561"/>
      <w:docPartObj>
        <w:docPartGallery w:val="Page Numbers (Top of Page)"/>
        <w:docPartUnique/>
      </w:docPartObj>
    </w:sdtPr>
    <w:sdtEndPr/>
    <w:sdtContent>
      <w:p w14:paraId="09E1BF07" w14:textId="6791BFB1" w:rsidR="00320AB9" w:rsidRDefault="00320AB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054755" w14:textId="77777777" w:rsidR="00A14156" w:rsidRDefault="00A14156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5341" w14:textId="3421D0EF" w:rsidR="00A14156" w:rsidRPr="00320AB9" w:rsidRDefault="00A14156" w:rsidP="0032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320AB9"/>
    <w:rsid w:val="00A14156"/>
    <w:rsid w:val="00C07C66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E528F97"/>
  <w15:docId w15:val="{0A31297E-1A4D-4B71-B2C3-2BC9A00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B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20AB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E696-CE1A-48D8-8F6E-421E2CE5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3863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6053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Renata Laučiuvienė</cp:lastModifiedBy>
  <cp:revision>2</cp:revision>
  <cp:lastPrinted>2020-06-16T13:19:00Z</cp:lastPrinted>
  <dcterms:created xsi:type="dcterms:W3CDTF">2020-06-17T10:20:00Z</dcterms:created>
  <dcterms:modified xsi:type="dcterms:W3CDTF">2020-06-17T10:20:00Z</dcterms:modified>
</cp:coreProperties>
</file>